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60065" w14:textId="77777777" w:rsidR="00343CEF" w:rsidRDefault="00343CEF" w:rsidP="000A2EEB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343CEF">
        <w:rPr>
          <w:rFonts w:ascii="Times New Roman" w:hAnsi="Times New Roman" w:cs="Times New Roman"/>
          <w:sz w:val="24"/>
          <w:szCs w:val="24"/>
        </w:rPr>
        <w:t>УДК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CEF">
        <w:rPr>
          <w:rFonts w:ascii="Times New Roman" w:hAnsi="Times New Roman" w:cs="Times New Roman"/>
          <w:sz w:val="24"/>
          <w:szCs w:val="24"/>
        </w:rPr>
        <w:t>548.5</w:t>
      </w:r>
    </w:p>
    <w:p w14:paraId="4939CCA7" w14:textId="77777777" w:rsidR="000A2EEB" w:rsidRDefault="000A2EEB" w:rsidP="000A2EEB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14:paraId="496CF1B8" w14:textId="332B4EA6" w:rsidR="00343CEF" w:rsidRPr="00F23CB1" w:rsidRDefault="00AE6A76" w:rsidP="000A2EEB">
      <w:pPr>
        <w:spacing w:line="240" w:lineRule="auto"/>
        <w:ind w:firstLine="426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E6A76">
        <w:rPr>
          <w:rFonts w:ascii="Times New Roman" w:hAnsi="Times New Roman" w:cs="Times New Roman"/>
          <w:b/>
          <w:i/>
          <w:sz w:val="24"/>
          <w:szCs w:val="24"/>
        </w:rPr>
        <w:t>А. И. Русаков</w:t>
      </w:r>
      <w:r w:rsidRPr="00AE6A7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^1</w:t>
      </w:r>
      <w:r w:rsidRPr="00AE6A76">
        <w:rPr>
          <w:rFonts w:ascii="Times New Roman" w:hAnsi="Times New Roman" w:cs="Times New Roman"/>
          <w:b/>
          <w:i/>
          <w:sz w:val="24"/>
          <w:szCs w:val="24"/>
        </w:rPr>
        <w:t>, А. А. Шалаев</w:t>
      </w:r>
      <w:r w:rsidR="003561C8" w:rsidRPr="003561C8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^</w:t>
      </w:r>
      <w:r w:rsidRPr="00AE6A7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Pr="00AE6A76">
        <w:rPr>
          <w:rFonts w:ascii="Times New Roman" w:hAnsi="Times New Roman" w:cs="Times New Roman"/>
          <w:b/>
          <w:i/>
          <w:sz w:val="24"/>
          <w:szCs w:val="24"/>
        </w:rPr>
        <w:t>, Р. Ю. Шендрик</w:t>
      </w:r>
      <w:r w:rsidRPr="00AE6A7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^</w:t>
      </w:r>
      <w:r w:rsidR="003561C8" w:rsidRPr="003561C8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3</w:t>
      </w:r>
      <w:r w:rsidR="00FB342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793665">
        <w:rPr>
          <w:rFonts w:ascii="Times New Roman" w:hAnsi="Times New Roman" w:cs="Times New Roman"/>
          <w:b/>
          <w:i/>
          <w:sz w:val="24"/>
          <w:szCs w:val="24"/>
        </w:rPr>
        <w:t>А. К. Субанаков</w:t>
      </w:r>
      <w:r w:rsidR="00F23CB1" w:rsidRPr="00F23CB1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^4</w:t>
      </w:r>
    </w:p>
    <w:p w14:paraId="7381EB85" w14:textId="77777777" w:rsidR="000A2EEB" w:rsidRPr="000A2EEB" w:rsidRDefault="000A2EEB" w:rsidP="000A2EEB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14:paraId="5A3538B0" w14:textId="615BC3A8" w:rsidR="00033D5B" w:rsidRDefault="00BD3B74" w:rsidP="000A2EEB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ВЫРАЩИВАНИЕ</w:t>
      </w:r>
      <w:r w:rsidR="00AB5FFD" w:rsidRPr="00343CEF">
        <w:rPr>
          <w:rFonts w:ascii="Times New Roman" w:hAnsi="Times New Roman" w:cs="Times New Roman"/>
          <w:b/>
          <w:sz w:val="28"/>
          <w:szCs w:val="28"/>
        </w:rPr>
        <w:t xml:space="preserve"> МОНОКРИСТАЛЛОВ </w:t>
      </w:r>
      <w:r w:rsidR="00343CEF" w:rsidRPr="00343CEF">
        <w:rPr>
          <w:rFonts w:ascii="Times New Roman" w:hAnsi="Times New Roman" w:cs="Times New Roman"/>
          <w:b/>
          <w:sz w:val="28"/>
          <w:szCs w:val="28"/>
          <w:lang w:val="en-US"/>
        </w:rPr>
        <w:t>SrBrI</w:t>
      </w:r>
      <w:r w:rsidR="00343CEF" w:rsidRPr="00343CEF">
        <w:rPr>
          <w:rFonts w:ascii="Times New Roman" w:hAnsi="Times New Roman" w:cs="Times New Roman"/>
          <w:b/>
          <w:sz w:val="28"/>
          <w:szCs w:val="28"/>
        </w:rPr>
        <w:t xml:space="preserve"> АКТИВИРОВАННЫХ ИОНАМИ </w:t>
      </w:r>
      <w:r w:rsidR="00343CEF" w:rsidRPr="00343CEF">
        <w:rPr>
          <w:rFonts w:ascii="Times New Roman" w:hAnsi="Times New Roman" w:cs="Times New Roman"/>
          <w:b/>
          <w:sz w:val="28"/>
          <w:szCs w:val="28"/>
          <w:lang w:val="en-US"/>
        </w:rPr>
        <w:t>Eu</w:t>
      </w:r>
      <w:r w:rsidR="00343CEF" w:rsidRPr="00343CEF">
        <w:rPr>
          <w:rFonts w:ascii="Times New Roman" w:hAnsi="Times New Roman" w:cs="Times New Roman"/>
          <w:b/>
          <w:sz w:val="28"/>
          <w:szCs w:val="28"/>
          <w:vertAlign w:val="superscript"/>
        </w:rPr>
        <w:t>2+</w:t>
      </w:r>
    </w:p>
    <w:bookmarkEnd w:id="0"/>
    <w:p w14:paraId="46CC9D04" w14:textId="77777777" w:rsidR="000A2EEB" w:rsidRPr="000A2EEB" w:rsidRDefault="000A2EEB" w:rsidP="000A2EEB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32B07D91" w14:textId="5EDBD808" w:rsidR="00873F40" w:rsidRDefault="00873F40" w:rsidP="000A2E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73F40">
        <w:rPr>
          <w:rFonts w:ascii="Times New Roman" w:hAnsi="Times New Roman" w:cs="Times New Roman"/>
          <w:b/>
          <w:sz w:val="20"/>
          <w:szCs w:val="20"/>
        </w:rPr>
        <w:t>Аннотация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4B2FF4" w:rsidRPr="004B2FF4">
        <w:rPr>
          <w:rFonts w:ascii="Times New Roman" w:hAnsi="Times New Roman" w:cs="Times New Roman"/>
          <w:i/>
          <w:sz w:val="20"/>
          <w:szCs w:val="20"/>
        </w:rPr>
        <w:t xml:space="preserve">В работе описана методика выращивания </w:t>
      </w:r>
      <w:r w:rsidR="00FB3529">
        <w:rPr>
          <w:rFonts w:ascii="Times New Roman" w:hAnsi="Times New Roman" w:cs="Times New Roman"/>
          <w:i/>
          <w:sz w:val="20"/>
          <w:szCs w:val="20"/>
        </w:rPr>
        <w:t>монокристалл</w:t>
      </w:r>
      <w:r w:rsidR="004B2FF4">
        <w:rPr>
          <w:rFonts w:ascii="Times New Roman" w:hAnsi="Times New Roman" w:cs="Times New Roman"/>
          <w:i/>
          <w:sz w:val="20"/>
          <w:szCs w:val="20"/>
        </w:rPr>
        <w:t>ов</w:t>
      </w:r>
      <w:r w:rsidR="00FB352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B3529">
        <w:rPr>
          <w:rFonts w:ascii="Times New Roman" w:hAnsi="Times New Roman" w:cs="Times New Roman"/>
          <w:i/>
          <w:sz w:val="20"/>
          <w:szCs w:val="20"/>
          <w:lang w:val="en-US"/>
        </w:rPr>
        <w:t>SrBrI</w:t>
      </w:r>
      <w:r w:rsidR="00FB3529" w:rsidRPr="00FB352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B3529">
        <w:rPr>
          <w:rFonts w:ascii="Times New Roman" w:hAnsi="Times New Roman" w:cs="Times New Roman"/>
          <w:i/>
          <w:sz w:val="20"/>
          <w:szCs w:val="20"/>
        </w:rPr>
        <w:t xml:space="preserve">активированные ионами </w:t>
      </w:r>
      <w:r w:rsidR="00FB3529">
        <w:rPr>
          <w:rFonts w:ascii="Times New Roman" w:hAnsi="Times New Roman" w:cs="Times New Roman"/>
          <w:i/>
          <w:sz w:val="20"/>
          <w:szCs w:val="20"/>
          <w:lang w:val="en-US"/>
        </w:rPr>
        <w:t>Eu</w:t>
      </w:r>
      <w:r w:rsidR="00FB3529" w:rsidRPr="00FB3529">
        <w:rPr>
          <w:rFonts w:ascii="Times New Roman" w:hAnsi="Times New Roman" w:cs="Times New Roman"/>
          <w:i/>
          <w:sz w:val="20"/>
          <w:szCs w:val="20"/>
          <w:vertAlign w:val="superscript"/>
        </w:rPr>
        <w:t>2+</w:t>
      </w:r>
      <w:r w:rsidR="00FB3529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CF3C56" w:rsidRPr="00CF3C56">
        <w:rPr>
          <w:rFonts w:ascii="Times New Roman" w:hAnsi="Times New Roman" w:cs="Times New Roman"/>
          <w:i/>
          <w:sz w:val="20"/>
          <w:szCs w:val="20"/>
        </w:rPr>
        <w:t xml:space="preserve">Для повышения </w:t>
      </w:r>
      <w:r w:rsidR="00FB3529">
        <w:rPr>
          <w:rFonts w:ascii="Times New Roman" w:hAnsi="Times New Roman" w:cs="Times New Roman"/>
          <w:i/>
          <w:sz w:val="20"/>
          <w:szCs w:val="20"/>
        </w:rPr>
        <w:t xml:space="preserve">оптического качества монокристаллов </w:t>
      </w:r>
      <w:r w:rsidR="00DE3F70">
        <w:rPr>
          <w:rFonts w:ascii="Times New Roman" w:hAnsi="Times New Roman" w:cs="Times New Roman"/>
          <w:i/>
          <w:sz w:val="20"/>
          <w:szCs w:val="20"/>
        </w:rPr>
        <w:t>применена</w:t>
      </w:r>
      <w:r w:rsidR="00FB3529">
        <w:rPr>
          <w:rFonts w:ascii="Times New Roman" w:hAnsi="Times New Roman" w:cs="Times New Roman"/>
          <w:i/>
          <w:sz w:val="20"/>
          <w:szCs w:val="20"/>
        </w:rPr>
        <w:t xml:space="preserve"> фильтрация расплава </w:t>
      </w:r>
      <w:proofErr w:type="gramStart"/>
      <w:r w:rsidR="00FB3529">
        <w:rPr>
          <w:rFonts w:ascii="Times New Roman" w:hAnsi="Times New Roman" w:cs="Times New Roman"/>
          <w:i/>
          <w:sz w:val="20"/>
          <w:szCs w:val="20"/>
        </w:rPr>
        <w:t>от кислород</w:t>
      </w:r>
      <w:proofErr w:type="gramEnd"/>
      <w:r w:rsidR="00FB3529">
        <w:rPr>
          <w:rFonts w:ascii="Times New Roman" w:hAnsi="Times New Roman" w:cs="Times New Roman"/>
          <w:i/>
          <w:sz w:val="20"/>
          <w:szCs w:val="20"/>
        </w:rPr>
        <w:t>- и водород</w:t>
      </w:r>
      <w:r w:rsidR="00C31598">
        <w:rPr>
          <w:rFonts w:ascii="Times New Roman" w:hAnsi="Times New Roman" w:cs="Times New Roman"/>
          <w:i/>
          <w:sz w:val="20"/>
          <w:szCs w:val="20"/>
        </w:rPr>
        <w:t>содержащих примесей с помощью кварцевого фильтра</w:t>
      </w:r>
      <w:r w:rsidR="00342723">
        <w:rPr>
          <w:rFonts w:ascii="Times New Roman" w:hAnsi="Times New Roman" w:cs="Times New Roman"/>
          <w:i/>
          <w:sz w:val="20"/>
          <w:szCs w:val="20"/>
        </w:rPr>
        <w:t>.</w:t>
      </w:r>
      <w:r w:rsidR="00C3159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2723">
        <w:rPr>
          <w:rFonts w:ascii="Times New Roman" w:hAnsi="Times New Roman" w:cs="Times New Roman"/>
          <w:i/>
          <w:sz w:val="20"/>
          <w:szCs w:val="20"/>
        </w:rPr>
        <w:t xml:space="preserve">Рост </w:t>
      </w:r>
      <w:r w:rsidR="00DE3F70">
        <w:rPr>
          <w:rFonts w:ascii="Times New Roman" w:hAnsi="Times New Roman" w:cs="Times New Roman"/>
          <w:i/>
          <w:sz w:val="20"/>
          <w:szCs w:val="20"/>
        </w:rPr>
        <w:t>производился методом</w:t>
      </w:r>
      <w:r w:rsidR="00342723">
        <w:rPr>
          <w:rFonts w:ascii="Times New Roman" w:hAnsi="Times New Roman" w:cs="Times New Roman"/>
          <w:i/>
          <w:sz w:val="20"/>
          <w:szCs w:val="20"/>
        </w:rPr>
        <w:t xml:space="preserve"> Стокбаргера-Бриджмена</w:t>
      </w:r>
      <w:r w:rsidR="00C3159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011E9">
        <w:rPr>
          <w:rFonts w:ascii="Times New Roman" w:hAnsi="Times New Roman" w:cs="Times New Roman"/>
          <w:i/>
          <w:sz w:val="20"/>
          <w:szCs w:val="20"/>
        </w:rPr>
        <w:t>в</w:t>
      </w:r>
      <w:r w:rsidR="007C0ABF" w:rsidRPr="007C0ABF">
        <w:rPr>
          <w:rFonts w:ascii="Times New Roman" w:hAnsi="Times New Roman" w:cs="Times New Roman"/>
          <w:i/>
          <w:sz w:val="20"/>
          <w:szCs w:val="20"/>
        </w:rPr>
        <w:t xml:space="preserve"> температурном поле с низким градиентом</w:t>
      </w:r>
      <w:r w:rsidR="00C31598">
        <w:rPr>
          <w:rFonts w:ascii="Times New Roman" w:hAnsi="Times New Roman" w:cs="Times New Roman"/>
          <w:i/>
          <w:sz w:val="20"/>
          <w:szCs w:val="20"/>
        </w:rPr>
        <w:t>.</w:t>
      </w:r>
      <w:r w:rsidR="00342723">
        <w:rPr>
          <w:rFonts w:ascii="Times New Roman" w:hAnsi="Times New Roman" w:cs="Times New Roman"/>
          <w:i/>
          <w:sz w:val="20"/>
          <w:szCs w:val="20"/>
        </w:rPr>
        <w:t xml:space="preserve"> Полученные кристаллы оптически прозрачные</w:t>
      </w:r>
      <w:r w:rsidR="00C3159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E3F70">
        <w:rPr>
          <w:rFonts w:ascii="Times New Roman" w:hAnsi="Times New Roman" w:cs="Times New Roman"/>
          <w:i/>
          <w:sz w:val="20"/>
          <w:szCs w:val="20"/>
        </w:rPr>
        <w:t>и пригодные для спектрометрических исследований.</w:t>
      </w:r>
    </w:p>
    <w:p w14:paraId="37CDF8B8" w14:textId="77777777" w:rsidR="00DE3F70" w:rsidRDefault="00DE3F70" w:rsidP="000A2E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3F70">
        <w:rPr>
          <w:rFonts w:ascii="Times New Roman" w:hAnsi="Times New Roman" w:cs="Times New Roman"/>
          <w:b/>
          <w:sz w:val="20"/>
          <w:szCs w:val="20"/>
        </w:rPr>
        <w:t>Ключевые слова</w:t>
      </w:r>
      <w:r w:rsidR="003561C8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3561C8">
        <w:rPr>
          <w:rFonts w:ascii="Times New Roman" w:hAnsi="Times New Roman" w:cs="Times New Roman"/>
          <w:i/>
          <w:sz w:val="20"/>
          <w:szCs w:val="20"/>
        </w:rPr>
        <w:t>сцинтилляторы, рост монокристаллов, метод Стокбаргера-Бриджмена.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3CB8AE6" w14:textId="77777777" w:rsidR="003561C8" w:rsidRDefault="003561C8" w:rsidP="000A2EEB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29C9483" w14:textId="77777777" w:rsidR="003561C8" w:rsidRDefault="003561C8" w:rsidP="000A2E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 авторах:</w:t>
      </w:r>
    </w:p>
    <w:p w14:paraId="2BFA4247" w14:textId="77777777" w:rsidR="003561C8" w:rsidRPr="00B46287" w:rsidRDefault="003561C8" w:rsidP="000A2E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B46287">
        <w:rPr>
          <w:rFonts w:ascii="Times New Roman" w:hAnsi="Times New Roman" w:cs="Times New Roman"/>
          <w:i/>
          <w:sz w:val="20"/>
          <w:szCs w:val="20"/>
          <w:vertAlign w:val="superscript"/>
        </w:rPr>
        <w:t>^1</w:t>
      </w:r>
      <w:r>
        <w:rPr>
          <w:rFonts w:ascii="Times New Roman" w:hAnsi="Times New Roman" w:cs="Times New Roman"/>
          <w:i/>
          <w:sz w:val="20"/>
          <w:szCs w:val="20"/>
        </w:rPr>
        <w:t xml:space="preserve"> Младший научный сотрудник, ИГХ СО РАН, Иркутск,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rusakov</w:t>
      </w:r>
      <w:r w:rsidR="00B46287" w:rsidRPr="00B46287">
        <w:rPr>
          <w:rFonts w:ascii="Times New Roman" w:hAnsi="Times New Roman" w:cs="Times New Roman"/>
          <w:i/>
          <w:sz w:val="20"/>
          <w:szCs w:val="20"/>
        </w:rPr>
        <w:t>@</w:t>
      </w:r>
      <w:r w:rsidR="00B46287">
        <w:rPr>
          <w:rFonts w:ascii="Times New Roman" w:hAnsi="Times New Roman" w:cs="Times New Roman"/>
          <w:i/>
          <w:sz w:val="20"/>
          <w:szCs w:val="20"/>
          <w:lang w:val="en-US"/>
        </w:rPr>
        <w:t>igc</w:t>
      </w:r>
      <w:r w:rsidR="00B46287" w:rsidRPr="00B46287">
        <w:rPr>
          <w:rFonts w:ascii="Times New Roman" w:hAnsi="Times New Roman" w:cs="Times New Roman"/>
          <w:i/>
          <w:sz w:val="20"/>
          <w:szCs w:val="20"/>
        </w:rPr>
        <w:t>.</w:t>
      </w:r>
      <w:r w:rsidR="00B46287">
        <w:rPr>
          <w:rFonts w:ascii="Times New Roman" w:hAnsi="Times New Roman" w:cs="Times New Roman"/>
          <w:i/>
          <w:sz w:val="20"/>
          <w:szCs w:val="20"/>
          <w:lang w:val="en-US"/>
        </w:rPr>
        <w:t>irk</w:t>
      </w:r>
      <w:r w:rsidR="00B46287" w:rsidRPr="00B46287">
        <w:rPr>
          <w:rFonts w:ascii="Times New Roman" w:hAnsi="Times New Roman" w:cs="Times New Roman"/>
          <w:i/>
          <w:sz w:val="20"/>
          <w:szCs w:val="20"/>
        </w:rPr>
        <w:t>.</w:t>
      </w:r>
      <w:r w:rsidR="00B46287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r w:rsidR="00641E87">
        <w:rPr>
          <w:rFonts w:ascii="Times New Roman" w:hAnsi="Times New Roman" w:cs="Times New Roman"/>
          <w:i/>
          <w:sz w:val="20"/>
          <w:szCs w:val="20"/>
        </w:rPr>
        <w:t>.</w:t>
      </w:r>
      <w:r w:rsidRPr="00B46287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</w:t>
      </w:r>
    </w:p>
    <w:p w14:paraId="3ACD6BB8" w14:textId="77777777" w:rsidR="003561C8" w:rsidRPr="00B46287" w:rsidRDefault="003561C8" w:rsidP="000A2E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B46287">
        <w:rPr>
          <w:rFonts w:ascii="Times New Roman" w:hAnsi="Times New Roman" w:cs="Times New Roman"/>
          <w:i/>
          <w:sz w:val="20"/>
          <w:szCs w:val="20"/>
          <w:vertAlign w:val="superscript"/>
        </w:rPr>
        <w:t>^2</w:t>
      </w:r>
      <w:r w:rsidR="00B46287" w:rsidRPr="00B4628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46287">
        <w:rPr>
          <w:rFonts w:ascii="Times New Roman" w:hAnsi="Times New Roman" w:cs="Times New Roman"/>
          <w:i/>
          <w:sz w:val="20"/>
          <w:szCs w:val="20"/>
        </w:rPr>
        <w:t>К</w:t>
      </w:r>
      <w:r w:rsidR="00B46287" w:rsidRPr="00B46287">
        <w:rPr>
          <w:rFonts w:ascii="Times New Roman" w:hAnsi="Times New Roman" w:cs="Times New Roman"/>
          <w:i/>
          <w:sz w:val="20"/>
          <w:szCs w:val="20"/>
        </w:rPr>
        <w:t>андидат физ.-мат. нау</w:t>
      </w:r>
      <w:r w:rsidR="00B46287">
        <w:rPr>
          <w:rFonts w:ascii="Times New Roman" w:hAnsi="Times New Roman" w:cs="Times New Roman"/>
          <w:i/>
          <w:sz w:val="20"/>
          <w:szCs w:val="20"/>
        </w:rPr>
        <w:t>к, д</w:t>
      </w:r>
      <w:r w:rsidR="00B46287" w:rsidRPr="00B46287">
        <w:rPr>
          <w:rFonts w:ascii="Times New Roman" w:hAnsi="Times New Roman" w:cs="Times New Roman"/>
          <w:i/>
          <w:sz w:val="20"/>
          <w:szCs w:val="20"/>
        </w:rPr>
        <w:t>оцент,</w:t>
      </w:r>
      <w:r w:rsidR="00B4628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46287" w:rsidRPr="00B46287">
        <w:rPr>
          <w:rFonts w:ascii="Times New Roman" w:hAnsi="Times New Roman" w:cs="Times New Roman"/>
          <w:i/>
          <w:sz w:val="20"/>
          <w:szCs w:val="20"/>
        </w:rPr>
        <w:t>старший научный сотрудник</w:t>
      </w:r>
      <w:r w:rsidR="00B46287">
        <w:rPr>
          <w:rFonts w:ascii="Times New Roman" w:hAnsi="Times New Roman" w:cs="Times New Roman"/>
          <w:i/>
          <w:sz w:val="20"/>
          <w:szCs w:val="20"/>
        </w:rPr>
        <w:t>,</w:t>
      </w:r>
      <w:r w:rsidR="00641E8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46287">
        <w:rPr>
          <w:rFonts w:ascii="Times New Roman" w:hAnsi="Times New Roman" w:cs="Times New Roman"/>
          <w:i/>
          <w:sz w:val="20"/>
          <w:szCs w:val="20"/>
        </w:rPr>
        <w:t xml:space="preserve">ИГХ СО РАН, Иркутск, </w:t>
      </w:r>
      <w:r w:rsidR="00B46287" w:rsidRPr="00B46287">
        <w:rPr>
          <w:rFonts w:ascii="Times New Roman" w:hAnsi="Times New Roman" w:cs="Times New Roman"/>
          <w:i/>
          <w:sz w:val="20"/>
          <w:szCs w:val="20"/>
        </w:rPr>
        <w:t>alshal@igc.irk.ru</w:t>
      </w:r>
      <w:r w:rsidR="00641E87">
        <w:rPr>
          <w:rFonts w:ascii="Times New Roman" w:hAnsi="Times New Roman" w:cs="Times New Roman"/>
          <w:i/>
          <w:sz w:val="20"/>
          <w:szCs w:val="20"/>
        </w:rPr>
        <w:t>.</w:t>
      </w:r>
    </w:p>
    <w:p w14:paraId="75AA4815" w14:textId="61BB716F" w:rsidR="003561C8" w:rsidRDefault="003561C8" w:rsidP="000A2E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B46287">
        <w:rPr>
          <w:rFonts w:ascii="Times New Roman" w:hAnsi="Times New Roman" w:cs="Times New Roman"/>
          <w:i/>
          <w:sz w:val="20"/>
          <w:szCs w:val="20"/>
          <w:vertAlign w:val="superscript"/>
        </w:rPr>
        <w:t>^3</w:t>
      </w:r>
      <w:r w:rsidR="00B46287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B46287">
        <w:rPr>
          <w:rFonts w:ascii="Times New Roman" w:hAnsi="Times New Roman" w:cs="Times New Roman"/>
          <w:i/>
          <w:sz w:val="20"/>
          <w:szCs w:val="20"/>
        </w:rPr>
        <w:t>К</w:t>
      </w:r>
      <w:r w:rsidR="00B46287" w:rsidRPr="00B46287">
        <w:rPr>
          <w:rFonts w:ascii="Times New Roman" w:hAnsi="Times New Roman" w:cs="Times New Roman"/>
          <w:i/>
          <w:sz w:val="20"/>
          <w:szCs w:val="20"/>
        </w:rPr>
        <w:t>андидат физ.-мат. нау</w:t>
      </w:r>
      <w:r w:rsidR="00B46287">
        <w:rPr>
          <w:rFonts w:ascii="Times New Roman" w:hAnsi="Times New Roman" w:cs="Times New Roman"/>
          <w:i/>
          <w:sz w:val="20"/>
          <w:szCs w:val="20"/>
        </w:rPr>
        <w:t>к, д</w:t>
      </w:r>
      <w:r w:rsidR="00B46287" w:rsidRPr="00B46287">
        <w:rPr>
          <w:rFonts w:ascii="Times New Roman" w:hAnsi="Times New Roman" w:cs="Times New Roman"/>
          <w:i/>
          <w:sz w:val="20"/>
          <w:szCs w:val="20"/>
        </w:rPr>
        <w:t>оцент,</w:t>
      </w:r>
      <w:r w:rsidR="00B4628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46287" w:rsidRPr="00B46287">
        <w:rPr>
          <w:rFonts w:ascii="Times New Roman" w:hAnsi="Times New Roman" w:cs="Times New Roman"/>
          <w:i/>
          <w:sz w:val="20"/>
          <w:szCs w:val="20"/>
        </w:rPr>
        <w:t>старший научный сотрудник</w:t>
      </w:r>
      <w:r w:rsidR="00B46287">
        <w:rPr>
          <w:rFonts w:ascii="Times New Roman" w:hAnsi="Times New Roman" w:cs="Times New Roman"/>
          <w:i/>
          <w:sz w:val="20"/>
          <w:szCs w:val="20"/>
        </w:rPr>
        <w:t>, ИГХ СО РАН,</w:t>
      </w:r>
      <w:r w:rsidR="00641E87">
        <w:rPr>
          <w:rFonts w:ascii="Times New Roman" w:hAnsi="Times New Roman" w:cs="Times New Roman"/>
          <w:i/>
          <w:sz w:val="20"/>
          <w:szCs w:val="20"/>
        </w:rPr>
        <w:t xml:space="preserve"> Иркутск, </w:t>
      </w:r>
      <w:r w:rsidR="00F23CB1">
        <w:rPr>
          <w:rFonts w:ascii="Times New Roman" w:hAnsi="Times New Roman" w:cs="Times New Roman"/>
          <w:i/>
          <w:sz w:val="20"/>
          <w:szCs w:val="20"/>
        </w:rPr>
        <w:t>roshen@yandex.ru</w:t>
      </w:r>
      <w:r w:rsidR="00641E87">
        <w:rPr>
          <w:rFonts w:ascii="Times New Roman" w:hAnsi="Times New Roman" w:cs="Times New Roman"/>
          <w:i/>
          <w:sz w:val="20"/>
          <w:szCs w:val="20"/>
        </w:rPr>
        <w:t>.</w:t>
      </w:r>
    </w:p>
    <w:p w14:paraId="66E2852A" w14:textId="73AC0619" w:rsidR="00F23CB1" w:rsidRPr="004A255E" w:rsidRDefault="00F23CB1" w:rsidP="000A2E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0232DC">
        <w:rPr>
          <w:rFonts w:ascii="Times New Roman" w:hAnsi="Times New Roman" w:cs="Times New Roman"/>
          <w:i/>
          <w:sz w:val="20"/>
          <w:szCs w:val="20"/>
          <w:vertAlign w:val="superscript"/>
        </w:rPr>
        <w:t>^4</w:t>
      </w:r>
      <w:r w:rsidR="004A255E" w:rsidRPr="000232D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A255E">
        <w:rPr>
          <w:rFonts w:ascii="Times New Roman" w:hAnsi="Times New Roman" w:cs="Times New Roman"/>
          <w:i/>
          <w:sz w:val="20"/>
          <w:szCs w:val="20"/>
        </w:rPr>
        <w:t xml:space="preserve">Кандидат </w:t>
      </w:r>
      <w:r w:rsidR="000232DC">
        <w:rPr>
          <w:rFonts w:ascii="Times New Roman" w:hAnsi="Times New Roman" w:cs="Times New Roman"/>
          <w:i/>
          <w:sz w:val="20"/>
          <w:szCs w:val="20"/>
        </w:rPr>
        <w:t>хим. наук, научный сотрудник</w:t>
      </w:r>
      <w:r w:rsidR="002E01A3">
        <w:rPr>
          <w:rFonts w:ascii="Times New Roman" w:hAnsi="Times New Roman" w:cs="Times New Roman"/>
          <w:i/>
          <w:sz w:val="20"/>
          <w:szCs w:val="20"/>
        </w:rPr>
        <w:t>, БИП СО РАН, Улан-Удэ,</w:t>
      </w:r>
      <w:r w:rsidR="002E658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E658C" w:rsidRPr="002E658C">
        <w:rPr>
          <w:rFonts w:ascii="Times New Roman" w:hAnsi="Times New Roman" w:cs="Times New Roman"/>
          <w:i/>
          <w:sz w:val="20"/>
          <w:szCs w:val="20"/>
        </w:rPr>
        <w:t>subanakov@binm.ru</w:t>
      </w:r>
      <w:r w:rsidR="002E658C">
        <w:rPr>
          <w:rFonts w:ascii="Times New Roman" w:hAnsi="Times New Roman" w:cs="Times New Roman"/>
          <w:i/>
          <w:sz w:val="20"/>
          <w:szCs w:val="20"/>
        </w:rPr>
        <w:t>.</w:t>
      </w:r>
    </w:p>
    <w:p w14:paraId="209C5075" w14:textId="77777777" w:rsidR="003561C8" w:rsidRPr="00DE3F70" w:rsidRDefault="003561C8" w:rsidP="000A2EEB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7C751AD" w14:textId="77777777" w:rsidR="00641E87" w:rsidRPr="00641E87" w:rsidRDefault="00641E87" w:rsidP="000A2E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E87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14:paraId="24952407" w14:textId="66AFAA66" w:rsidR="00033D5B" w:rsidRPr="00641E87" w:rsidRDefault="00033D5B" w:rsidP="000A2E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E87">
        <w:rPr>
          <w:rFonts w:ascii="Times New Roman" w:hAnsi="Times New Roman" w:cs="Times New Roman"/>
          <w:sz w:val="24"/>
          <w:szCs w:val="24"/>
        </w:rPr>
        <w:t xml:space="preserve">Структурное совершенство, а также химический состав кристалла </w:t>
      </w:r>
      <w:r w:rsidR="00D761CD">
        <w:rPr>
          <w:rFonts w:ascii="Times New Roman" w:hAnsi="Times New Roman" w:cs="Times New Roman"/>
          <w:sz w:val="24"/>
          <w:szCs w:val="24"/>
        </w:rPr>
        <w:t>в</w:t>
      </w:r>
      <w:r w:rsidR="00D761CD" w:rsidRPr="00D761CD">
        <w:rPr>
          <w:rFonts w:ascii="Times New Roman" w:hAnsi="Times New Roman" w:cs="Times New Roman"/>
          <w:sz w:val="24"/>
          <w:szCs w:val="24"/>
        </w:rPr>
        <w:t>лия</w:t>
      </w:r>
      <w:r w:rsidR="00D761CD">
        <w:rPr>
          <w:rFonts w:ascii="Times New Roman" w:hAnsi="Times New Roman" w:cs="Times New Roman"/>
          <w:sz w:val="24"/>
          <w:szCs w:val="24"/>
        </w:rPr>
        <w:t>ю</w:t>
      </w:r>
      <w:r w:rsidR="00D761CD" w:rsidRPr="00D761CD">
        <w:rPr>
          <w:rFonts w:ascii="Times New Roman" w:hAnsi="Times New Roman" w:cs="Times New Roman"/>
          <w:sz w:val="24"/>
          <w:szCs w:val="24"/>
        </w:rPr>
        <w:t>т на эффективность сцинтиллятора</w:t>
      </w:r>
      <w:r w:rsidRPr="00641E87">
        <w:rPr>
          <w:rFonts w:ascii="Times New Roman" w:hAnsi="Times New Roman" w:cs="Times New Roman"/>
          <w:sz w:val="24"/>
          <w:szCs w:val="24"/>
        </w:rPr>
        <w:t>. Качество исходной шихты, условия её подготовки и технология выращивания в значительной степени</w:t>
      </w:r>
      <w:r w:rsidR="00751DE3" w:rsidRPr="00641E87">
        <w:rPr>
          <w:rFonts w:ascii="Times New Roman" w:hAnsi="Times New Roman" w:cs="Times New Roman"/>
          <w:sz w:val="24"/>
          <w:szCs w:val="24"/>
        </w:rPr>
        <w:t xml:space="preserve"> </w:t>
      </w:r>
      <w:r w:rsidRPr="00641E87">
        <w:rPr>
          <w:rFonts w:ascii="Times New Roman" w:hAnsi="Times New Roman" w:cs="Times New Roman"/>
          <w:sz w:val="24"/>
          <w:szCs w:val="24"/>
        </w:rPr>
        <w:t>определяют такие сцинтилляционные параметры как квантовую эффективность, кинетику свечения, энергетическое разрешение, пропорциональность и радиационную стойкость.</w:t>
      </w:r>
    </w:p>
    <w:p w14:paraId="0893F3A4" w14:textId="77777777" w:rsidR="00033D5B" w:rsidRPr="00641E87" w:rsidRDefault="00AB461F" w:rsidP="000A2E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74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72B9C79" wp14:editId="5F1EB714">
            <wp:simplePos x="0" y="0"/>
            <wp:positionH relativeFrom="column">
              <wp:posOffset>3337560</wp:posOffset>
            </wp:positionH>
            <wp:positionV relativeFrom="paragraph">
              <wp:posOffset>1289050</wp:posOffset>
            </wp:positionV>
            <wp:extent cx="2390775" cy="2419350"/>
            <wp:effectExtent l="0" t="0" r="9525" b="0"/>
            <wp:wrapSquare wrapText="bothSides"/>
            <wp:docPr id="3" name="Рисунок 3" descr="C:\Users\Worker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rker\Desktop\Безымянны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1" r="10596"/>
                    <a:stretch/>
                  </pic:blipFill>
                  <pic:spPr bwMode="auto">
                    <a:xfrm>
                      <a:off x="0" y="0"/>
                      <a:ext cx="23907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3D5B" w:rsidRPr="00641E87">
        <w:rPr>
          <w:rFonts w:ascii="Times New Roman" w:hAnsi="Times New Roman" w:cs="Times New Roman"/>
          <w:sz w:val="24"/>
          <w:szCs w:val="24"/>
        </w:rPr>
        <w:t xml:space="preserve">Выбор метода кристаллизации зависит от свойств вещества.  Поскольку кристаллы галогенидов, как правило, гигроскопичны, важным условием при их выращивании является отсутствие контакта расплава с атмосферой.  Кроме того, при выращивании, например, кристаллов фторидов во </w:t>
      </w:r>
      <w:r w:rsidR="009A23AF" w:rsidRPr="00641E87">
        <w:rPr>
          <w:rFonts w:ascii="Times New Roman" w:hAnsi="Times New Roman" w:cs="Times New Roman"/>
          <w:sz w:val="24"/>
          <w:szCs w:val="24"/>
        </w:rPr>
        <w:t>избежание</w:t>
      </w:r>
      <w:r w:rsidR="00033D5B" w:rsidRPr="00641E87">
        <w:rPr>
          <w:rFonts w:ascii="Times New Roman" w:hAnsi="Times New Roman" w:cs="Times New Roman"/>
          <w:sz w:val="24"/>
          <w:szCs w:val="24"/>
        </w:rPr>
        <w:t xml:space="preserve"> нарушения стехиометрии вследствие летучести компонентов в системе над расплавом должна быть создана специальная атмосфера, содержащая летучие компоненты кристаллизуемого вещества.  Поэтому наиболее удобным способом кристаллизации в данном случае является метод Стокбаргера-Бриджмена, при котором вещество на всем протяжении процесса находится в замкнутом контейнере.</w:t>
      </w:r>
    </w:p>
    <w:p w14:paraId="2EF69EEA" w14:textId="77777777" w:rsidR="00033D5B" w:rsidRPr="00641E87" w:rsidRDefault="00033D5B" w:rsidP="000A2E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E87">
        <w:rPr>
          <w:rFonts w:ascii="Times New Roman" w:hAnsi="Times New Roman" w:cs="Times New Roman"/>
          <w:sz w:val="24"/>
          <w:szCs w:val="24"/>
        </w:rPr>
        <w:t>Для придания кристаллам необходимых свойств (оптических, сцинтилляционных и др.) в их состав часто вводят определенные примеси, что в значительной степени влияет на процессы кристаллизации.</w:t>
      </w:r>
    </w:p>
    <w:p w14:paraId="463B43A9" w14:textId="01F161E1" w:rsidR="00033D5B" w:rsidRPr="00641E87" w:rsidRDefault="00033D5B" w:rsidP="000A2E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E87">
        <w:rPr>
          <w:rFonts w:ascii="Times New Roman" w:hAnsi="Times New Roman" w:cs="Times New Roman"/>
          <w:sz w:val="24"/>
          <w:szCs w:val="24"/>
        </w:rPr>
        <w:t xml:space="preserve">В данной работе был использован </w:t>
      </w:r>
      <w:r w:rsidR="00880095">
        <w:rPr>
          <w:rFonts w:ascii="Times New Roman" w:hAnsi="Times New Roman" w:cs="Times New Roman"/>
          <w:sz w:val="24"/>
          <w:szCs w:val="24"/>
        </w:rPr>
        <w:t>с</w:t>
      </w:r>
      <w:r w:rsidR="00880095" w:rsidRPr="00880095">
        <w:rPr>
          <w:rFonts w:ascii="Times New Roman" w:hAnsi="Times New Roman" w:cs="Times New Roman"/>
          <w:sz w:val="24"/>
          <w:szCs w:val="24"/>
        </w:rPr>
        <w:t>пособ спонтанного зародышеобразования</w:t>
      </w:r>
      <w:r w:rsidRPr="00641E87">
        <w:rPr>
          <w:rFonts w:ascii="Times New Roman" w:hAnsi="Times New Roman" w:cs="Times New Roman"/>
          <w:sz w:val="24"/>
          <w:szCs w:val="24"/>
        </w:rPr>
        <w:t xml:space="preserve"> из-за невозможности интеграции затравочного кристалла в ампулы для роста гигроскопичн</w:t>
      </w:r>
      <w:r w:rsidR="009A23AF" w:rsidRPr="00641E87">
        <w:rPr>
          <w:rFonts w:ascii="Times New Roman" w:hAnsi="Times New Roman" w:cs="Times New Roman"/>
          <w:sz w:val="24"/>
          <w:szCs w:val="24"/>
        </w:rPr>
        <w:t>ых кристаллов</w:t>
      </w:r>
      <w:r w:rsidRPr="00641E87">
        <w:rPr>
          <w:rFonts w:ascii="Times New Roman" w:hAnsi="Times New Roman" w:cs="Times New Roman"/>
          <w:sz w:val="24"/>
          <w:szCs w:val="24"/>
        </w:rPr>
        <w:t xml:space="preserve"> </w:t>
      </w:r>
      <w:r w:rsidR="009A23AF" w:rsidRPr="00641E87">
        <w:rPr>
          <w:rFonts w:ascii="Times New Roman" w:hAnsi="Times New Roman" w:cs="Times New Roman"/>
          <w:sz w:val="24"/>
          <w:szCs w:val="24"/>
          <w:lang w:val="en-US"/>
        </w:rPr>
        <w:t>Sr</w:t>
      </w:r>
      <w:r w:rsidRPr="00641E87">
        <w:rPr>
          <w:rFonts w:ascii="Times New Roman" w:hAnsi="Times New Roman" w:cs="Times New Roman"/>
          <w:sz w:val="24"/>
          <w:szCs w:val="24"/>
          <w:lang w:val="en-US"/>
        </w:rPr>
        <w:t>BrI</w:t>
      </w:r>
      <w:r w:rsidRPr="00641E87">
        <w:rPr>
          <w:rFonts w:ascii="Times New Roman" w:hAnsi="Times New Roman" w:cs="Times New Roman"/>
          <w:sz w:val="24"/>
          <w:szCs w:val="24"/>
        </w:rPr>
        <w:t xml:space="preserve">. Поэтому, образование зародышей кристаллов и их последующее разрастание в объемный кристалл были выполнены в той же ампуле. </w:t>
      </w:r>
    </w:p>
    <w:p w14:paraId="6A9F7D43" w14:textId="3569199E" w:rsidR="00663E6A" w:rsidRDefault="00AB461F" w:rsidP="000A2EE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88E15" wp14:editId="3F1FA940">
                <wp:simplePos x="0" y="0"/>
                <wp:positionH relativeFrom="column">
                  <wp:posOffset>3337560</wp:posOffset>
                </wp:positionH>
                <wp:positionV relativeFrom="paragraph">
                  <wp:posOffset>31115</wp:posOffset>
                </wp:positionV>
                <wp:extent cx="2390775" cy="400050"/>
                <wp:effectExtent l="0" t="0" r="9525" b="0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627479" w14:textId="77777777" w:rsidR="009442FA" w:rsidRPr="0085574F" w:rsidRDefault="009442FA" w:rsidP="008557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557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Рис. 1. Кварцевая ампула слева</w:t>
                            </w:r>
                            <w:r w:rsidR="0085574F" w:rsidRPr="008557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кварцевый фильтр справа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88E1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2.8pt;margin-top:2.45pt;width:188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" fillcolor="white [3201]" stroked="f" strokeweight=".5pt">
                <v:textbox>
                  <w:txbxContent>
                    <w:p w14:paraId="38627479" w14:textId="77777777" w:rsidR="009442FA" w:rsidRPr="0085574F" w:rsidRDefault="009442FA" w:rsidP="0085574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5574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Рис. 1. Кварцевая ампула слева</w:t>
                      </w:r>
                      <w:r w:rsidR="0085574F" w:rsidRPr="0085574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кварцевый фильтр справа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3D5B" w:rsidRPr="00F27F63">
        <w:rPr>
          <w:rFonts w:ascii="Times New Roman" w:hAnsi="Times New Roman" w:cs="Times New Roman"/>
          <w:sz w:val="24"/>
          <w:szCs w:val="24"/>
        </w:rPr>
        <w:t xml:space="preserve">Рост большинства сцинтилляционных кристаллов щелочноземельных галогенидов требует принимать меры для предотвращения гидратации и окисления расплава в процессе роста кристаллов. Решение об использовании </w:t>
      </w:r>
      <w:r w:rsidR="00033D5B" w:rsidRPr="00F27F63">
        <w:rPr>
          <w:rFonts w:ascii="Times New Roman" w:hAnsi="Times New Roman" w:cs="Times New Roman"/>
          <w:sz w:val="24"/>
          <w:szCs w:val="24"/>
        </w:rPr>
        <w:lastRenderedPageBreak/>
        <w:t xml:space="preserve">кварцевых ампул для выращивания кристаллов было основано на относительно низкой температуре плавления и теплового сжатия </w:t>
      </w:r>
      <w:r w:rsidR="00DA7C45" w:rsidRPr="00F27F63">
        <w:rPr>
          <w:rFonts w:ascii="Times New Roman" w:hAnsi="Times New Roman" w:cs="Times New Roman"/>
          <w:sz w:val="24"/>
          <w:szCs w:val="24"/>
          <w:lang w:val="en-US"/>
        </w:rPr>
        <w:t>SrBrI</w:t>
      </w:r>
      <w:r w:rsidR="00033D5B" w:rsidRPr="00F27F63">
        <w:rPr>
          <w:rFonts w:ascii="Times New Roman" w:hAnsi="Times New Roman" w:cs="Times New Roman"/>
          <w:sz w:val="24"/>
          <w:szCs w:val="24"/>
        </w:rPr>
        <w:t xml:space="preserve"> при кристаллизации. </w:t>
      </w:r>
      <w:r w:rsidR="00D225D6" w:rsidRPr="00D225D6">
        <w:rPr>
          <w:rFonts w:ascii="Times New Roman" w:hAnsi="Times New Roman" w:cs="Times New Roman"/>
          <w:sz w:val="24"/>
          <w:szCs w:val="24"/>
        </w:rPr>
        <w:t>Для выращивания использовались специально изготовленные кварцевые ампулы</w:t>
      </w:r>
      <w:r w:rsidR="00663E6A" w:rsidRPr="00F27F63">
        <w:rPr>
          <w:rFonts w:ascii="Times New Roman" w:hAnsi="Times New Roman" w:cs="Times New Roman"/>
          <w:sz w:val="24"/>
          <w:szCs w:val="24"/>
        </w:rPr>
        <w:t xml:space="preserve"> (рис.1)</w:t>
      </w:r>
      <w:r w:rsidR="00D225D6">
        <w:rPr>
          <w:rFonts w:ascii="Times New Roman" w:hAnsi="Times New Roman" w:cs="Times New Roman"/>
          <w:sz w:val="24"/>
          <w:szCs w:val="24"/>
        </w:rPr>
        <w:t>.</w:t>
      </w:r>
    </w:p>
    <w:p w14:paraId="03956F80" w14:textId="77777777" w:rsidR="00EF0045" w:rsidRPr="00F27F63" w:rsidRDefault="00EF0045" w:rsidP="000A2EEB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E33428" w14:textId="77777777" w:rsidR="00C36810" w:rsidRDefault="00EF0045" w:rsidP="000A2EEB">
      <w:pPr>
        <w:pStyle w:val="a3"/>
        <w:numPr>
          <w:ilvl w:val="0"/>
          <w:numId w:val="2"/>
        </w:numPr>
        <w:spacing w:after="0" w:line="240" w:lineRule="auto"/>
        <w:ind w:hanging="2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045">
        <w:rPr>
          <w:rFonts w:ascii="Times New Roman" w:hAnsi="Times New Roman" w:cs="Times New Roman"/>
          <w:b/>
          <w:sz w:val="24"/>
          <w:szCs w:val="24"/>
        </w:rPr>
        <w:t>Экспериментальная часть</w:t>
      </w:r>
    </w:p>
    <w:p w14:paraId="25548DEB" w14:textId="77777777" w:rsidR="00EF0045" w:rsidRPr="00EF0045" w:rsidRDefault="00EF0045" w:rsidP="000A2EEB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D52A5E" w14:textId="77777777" w:rsidR="00033D5B" w:rsidRPr="00EF0045" w:rsidRDefault="00033D5B" w:rsidP="000A2EE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045">
        <w:rPr>
          <w:rFonts w:ascii="Times New Roman" w:hAnsi="Times New Roman" w:cs="Times New Roman"/>
          <w:sz w:val="24"/>
          <w:szCs w:val="24"/>
        </w:rPr>
        <w:t>Подготовка ампулы и шихты к непосредственному росту кристалла состоит из четырех основных этапов: 1) промывка ампулы раствором фтористоводородной кислоты и деионизированной водой, 2) загрузка сырья в ампулу; 3) сушка сырья от воды и расплавление его в ампуле с последующей фильтрацией расплава; 4) герметичное отпаивание ампулы от вакуумной системы.</w:t>
      </w:r>
    </w:p>
    <w:p w14:paraId="07C72242" w14:textId="77777777" w:rsidR="009549CC" w:rsidRPr="00EF0045" w:rsidRDefault="009549CC" w:rsidP="000A2EE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045">
        <w:rPr>
          <w:rFonts w:ascii="Times New Roman" w:hAnsi="Times New Roman" w:cs="Times New Roman"/>
          <w:sz w:val="24"/>
          <w:szCs w:val="24"/>
        </w:rPr>
        <w:t>Для получения оптически прозрачных монокристаллов необходимо предварительно очистить шихту от воды и различных кислород- и водородсодержащих примесей, которые могут являться центрами кристаллизации.</w:t>
      </w:r>
    </w:p>
    <w:p w14:paraId="7D79E3BD" w14:textId="77777777" w:rsidR="00033D5B" w:rsidRPr="00EF0045" w:rsidRDefault="00033D5B" w:rsidP="000A2EE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045">
        <w:rPr>
          <w:rFonts w:ascii="Times New Roman" w:hAnsi="Times New Roman" w:cs="Times New Roman"/>
          <w:sz w:val="24"/>
          <w:szCs w:val="24"/>
        </w:rPr>
        <w:t>Загрузка шихты в ампулы для дегидратации и последующего роста кристаллов выполнял</w:t>
      </w:r>
      <w:r w:rsidR="00663E6A" w:rsidRPr="00EF0045">
        <w:rPr>
          <w:rFonts w:ascii="Times New Roman" w:hAnsi="Times New Roman" w:cs="Times New Roman"/>
          <w:sz w:val="24"/>
          <w:szCs w:val="24"/>
        </w:rPr>
        <w:t>а</w:t>
      </w:r>
      <w:r w:rsidRPr="00EF0045">
        <w:rPr>
          <w:rFonts w:ascii="Times New Roman" w:hAnsi="Times New Roman" w:cs="Times New Roman"/>
          <w:sz w:val="24"/>
          <w:szCs w:val="24"/>
        </w:rPr>
        <w:t xml:space="preserve">сь в сухом перчаточном боксе. </w:t>
      </w:r>
    </w:p>
    <w:p w14:paraId="4822B87B" w14:textId="77777777" w:rsidR="00033D5B" w:rsidRPr="00EF0045" w:rsidRDefault="00033D5B" w:rsidP="000A2E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045">
        <w:rPr>
          <w:rFonts w:ascii="Times New Roman" w:hAnsi="Times New Roman" w:cs="Times New Roman"/>
          <w:sz w:val="24"/>
          <w:szCs w:val="24"/>
        </w:rPr>
        <w:t xml:space="preserve">Для определения температуры плавления системы </w:t>
      </w:r>
      <w:r w:rsidR="00965CF5" w:rsidRPr="00EF0045">
        <w:rPr>
          <w:rFonts w:ascii="Times New Roman" w:hAnsi="Times New Roman" w:cs="Times New Roman"/>
          <w:sz w:val="24"/>
          <w:szCs w:val="24"/>
          <w:lang w:val="en-US"/>
        </w:rPr>
        <w:t>Sr</w:t>
      </w:r>
      <w:r w:rsidRPr="00EF0045">
        <w:rPr>
          <w:rFonts w:ascii="Times New Roman" w:hAnsi="Times New Roman" w:cs="Times New Roman"/>
          <w:sz w:val="24"/>
          <w:szCs w:val="24"/>
        </w:rPr>
        <w:t>Br</w:t>
      </w:r>
      <w:r w:rsidRPr="003033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0045">
        <w:rPr>
          <w:rFonts w:ascii="Times New Roman" w:hAnsi="Times New Roman" w:cs="Times New Roman"/>
          <w:sz w:val="24"/>
          <w:szCs w:val="24"/>
        </w:rPr>
        <w:t>-</w:t>
      </w:r>
      <w:r w:rsidR="00965CF5" w:rsidRPr="00EF0045">
        <w:rPr>
          <w:rFonts w:ascii="Times New Roman" w:hAnsi="Times New Roman" w:cs="Times New Roman"/>
          <w:sz w:val="24"/>
          <w:szCs w:val="24"/>
          <w:lang w:val="en-US"/>
        </w:rPr>
        <w:t>Sr</w:t>
      </w:r>
      <w:r w:rsidRPr="00EF0045">
        <w:rPr>
          <w:rFonts w:ascii="Times New Roman" w:hAnsi="Times New Roman" w:cs="Times New Roman"/>
          <w:sz w:val="24"/>
          <w:szCs w:val="24"/>
        </w:rPr>
        <w:t>I</w:t>
      </w:r>
      <w:r w:rsidRPr="003033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0045">
        <w:rPr>
          <w:rFonts w:ascii="Times New Roman" w:hAnsi="Times New Roman" w:cs="Times New Roman"/>
          <w:sz w:val="24"/>
          <w:szCs w:val="24"/>
        </w:rPr>
        <w:t xml:space="preserve"> и возможной температуры дегидратации шихтовых материалов использовались термогравиметрический метод (ТГ) и метод дифференциальной сканирующей калориметрии (ДСК).</w:t>
      </w:r>
    </w:p>
    <w:p w14:paraId="770C1308" w14:textId="77777777" w:rsidR="00033D5B" w:rsidRPr="00CA5D9A" w:rsidRDefault="00033D5B" w:rsidP="000A2E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5D9A">
        <w:rPr>
          <w:rFonts w:ascii="Times New Roman" w:hAnsi="Times New Roman" w:cs="Times New Roman"/>
          <w:sz w:val="24"/>
          <w:szCs w:val="24"/>
        </w:rPr>
        <w:t xml:space="preserve">Для смешанной системы </w:t>
      </w:r>
      <w:r w:rsidR="00965CF5" w:rsidRPr="00CA5D9A">
        <w:rPr>
          <w:rFonts w:ascii="Times New Roman" w:hAnsi="Times New Roman" w:cs="Times New Roman"/>
          <w:sz w:val="24"/>
          <w:szCs w:val="24"/>
          <w:lang w:val="en-US"/>
        </w:rPr>
        <w:t>Sr</w:t>
      </w:r>
      <w:r w:rsidRPr="00CA5D9A">
        <w:rPr>
          <w:rFonts w:ascii="Times New Roman" w:hAnsi="Times New Roman" w:cs="Times New Roman"/>
          <w:sz w:val="24"/>
          <w:szCs w:val="24"/>
        </w:rPr>
        <w:t>Br</w:t>
      </w:r>
      <w:r w:rsidRPr="003033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A5D9A">
        <w:rPr>
          <w:rFonts w:ascii="Times New Roman" w:hAnsi="Times New Roman" w:cs="Times New Roman"/>
          <w:sz w:val="24"/>
          <w:szCs w:val="24"/>
        </w:rPr>
        <w:t xml:space="preserve"> / </w:t>
      </w:r>
      <w:r w:rsidR="00965CF5" w:rsidRPr="00CA5D9A">
        <w:rPr>
          <w:rFonts w:ascii="Times New Roman" w:hAnsi="Times New Roman" w:cs="Times New Roman"/>
          <w:sz w:val="24"/>
          <w:szCs w:val="24"/>
          <w:lang w:val="en-US"/>
        </w:rPr>
        <w:t>Sr</w:t>
      </w:r>
      <w:r w:rsidRPr="00CA5D9A">
        <w:rPr>
          <w:rFonts w:ascii="Times New Roman" w:hAnsi="Times New Roman" w:cs="Times New Roman"/>
          <w:sz w:val="24"/>
          <w:szCs w:val="24"/>
        </w:rPr>
        <w:t>I</w:t>
      </w:r>
      <w:r w:rsidRPr="003033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A5D9A">
        <w:rPr>
          <w:rFonts w:ascii="Times New Roman" w:hAnsi="Times New Roman" w:cs="Times New Roman"/>
          <w:sz w:val="24"/>
          <w:szCs w:val="24"/>
        </w:rPr>
        <w:t xml:space="preserve"> был также проведен анализ ТГ и ДСК методами. По данным ТГ соединение теряет воду при температурах: 110-1</w:t>
      </w:r>
      <w:r w:rsidR="00901AA8" w:rsidRPr="00CA5D9A">
        <w:rPr>
          <w:rFonts w:ascii="Times New Roman" w:hAnsi="Times New Roman" w:cs="Times New Roman"/>
          <w:sz w:val="24"/>
          <w:szCs w:val="24"/>
        </w:rPr>
        <w:t>5</w:t>
      </w:r>
      <w:r w:rsidRPr="00CA5D9A">
        <w:rPr>
          <w:rFonts w:ascii="Times New Roman" w:hAnsi="Times New Roman" w:cs="Times New Roman"/>
          <w:sz w:val="24"/>
          <w:szCs w:val="24"/>
        </w:rPr>
        <w:t>0</w:t>
      </w:r>
      <w:r w:rsidR="003033D0">
        <w:rPr>
          <w:rFonts w:ascii="Times New Roman" w:hAnsi="Times New Roman" w:cs="Times New Roman"/>
          <w:sz w:val="24"/>
          <w:szCs w:val="24"/>
        </w:rPr>
        <w:t xml:space="preserve"> </w:t>
      </w:r>
      <w:r w:rsidRPr="00CA5D9A">
        <w:rPr>
          <w:rFonts w:ascii="Times New Roman" w:hAnsi="Times New Roman" w:cs="Times New Roman"/>
          <w:sz w:val="24"/>
          <w:szCs w:val="24"/>
        </w:rPr>
        <w:t xml:space="preserve">°С </w:t>
      </w:r>
      <w:r w:rsidR="00545AB1" w:rsidRPr="00CA5D9A">
        <w:rPr>
          <w:rFonts w:ascii="Times New Roman" w:hAnsi="Times New Roman" w:cs="Times New Roman"/>
          <w:sz w:val="24"/>
          <w:szCs w:val="24"/>
        </w:rPr>
        <w:t xml:space="preserve">и </w:t>
      </w:r>
      <w:r w:rsidRPr="00CA5D9A">
        <w:rPr>
          <w:rFonts w:ascii="Times New Roman" w:hAnsi="Times New Roman" w:cs="Times New Roman"/>
          <w:sz w:val="24"/>
          <w:szCs w:val="24"/>
        </w:rPr>
        <w:t>160-2</w:t>
      </w:r>
      <w:r w:rsidR="00F70BAA" w:rsidRPr="00CA5D9A">
        <w:rPr>
          <w:rFonts w:ascii="Times New Roman" w:hAnsi="Times New Roman" w:cs="Times New Roman"/>
          <w:sz w:val="24"/>
          <w:szCs w:val="24"/>
        </w:rPr>
        <w:t>2</w:t>
      </w:r>
      <w:r w:rsidRPr="00CA5D9A">
        <w:rPr>
          <w:rFonts w:ascii="Times New Roman" w:hAnsi="Times New Roman" w:cs="Times New Roman"/>
          <w:sz w:val="24"/>
          <w:szCs w:val="24"/>
        </w:rPr>
        <w:t>0</w:t>
      </w:r>
      <w:r w:rsidR="003033D0">
        <w:rPr>
          <w:rFonts w:ascii="Times New Roman" w:hAnsi="Times New Roman" w:cs="Times New Roman"/>
          <w:sz w:val="24"/>
          <w:szCs w:val="24"/>
        </w:rPr>
        <w:t xml:space="preserve"> </w:t>
      </w:r>
      <w:r w:rsidRPr="00CA5D9A">
        <w:rPr>
          <w:rFonts w:ascii="Times New Roman" w:hAnsi="Times New Roman" w:cs="Times New Roman"/>
          <w:sz w:val="24"/>
          <w:szCs w:val="24"/>
        </w:rPr>
        <w:t>°С</w:t>
      </w:r>
      <w:r w:rsidR="00545AB1" w:rsidRPr="00CA5D9A">
        <w:rPr>
          <w:rFonts w:ascii="Times New Roman" w:hAnsi="Times New Roman" w:cs="Times New Roman"/>
          <w:sz w:val="24"/>
          <w:szCs w:val="24"/>
        </w:rPr>
        <w:t>, общая</w:t>
      </w:r>
      <w:r w:rsidRPr="00CA5D9A">
        <w:rPr>
          <w:rFonts w:ascii="Times New Roman" w:hAnsi="Times New Roman" w:cs="Times New Roman"/>
          <w:sz w:val="24"/>
          <w:szCs w:val="24"/>
        </w:rPr>
        <w:t xml:space="preserve"> потеря в массе </w:t>
      </w:r>
      <w:r w:rsidR="00545AB1" w:rsidRPr="00CA5D9A">
        <w:rPr>
          <w:rFonts w:ascii="Times New Roman" w:hAnsi="Times New Roman" w:cs="Times New Roman"/>
          <w:sz w:val="24"/>
          <w:szCs w:val="24"/>
        </w:rPr>
        <w:t>19</w:t>
      </w:r>
      <w:r w:rsidRPr="00CA5D9A">
        <w:rPr>
          <w:rFonts w:ascii="Times New Roman" w:hAnsi="Times New Roman" w:cs="Times New Roman"/>
          <w:sz w:val="24"/>
          <w:szCs w:val="24"/>
        </w:rPr>
        <w:t>,</w:t>
      </w:r>
      <w:r w:rsidR="00545AB1" w:rsidRPr="00CA5D9A">
        <w:rPr>
          <w:rFonts w:ascii="Times New Roman" w:hAnsi="Times New Roman" w:cs="Times New Roman"/>
          <w:sz w:val="24"/>
          <w:szCs w:val="24"/>
        </w:rPr>
        <w:t>52</w:t>
      </w:r>
      <w:r w:rsidRPr="00CA5D9A">
        <w:rPr>
          <w:rFonts w:ascii="Times New Roman" w:hAnsi="Times New Roman" w:cs="Times New Roman"/>
          <w:sz w:val="24"/>
          <w:szCs w:val="24"/>
        </w:rPr>
        <w:t xml:space="preserve">%. ДСК показал точку плавления соединения при температуре </w:t>
      </w:r>
      <w:r w:rsidR="00545AB1" w:rsidRPr="00CA5D9A">
        <w:rPr>
          <w:rFonts w:ascii="Times New Roman" w:hAnsi="Times New Roman" w:cs="Times New Roman"/>
          <w:sz w:val="24"/>
          <w:szCs w:val="24"/>
        </w:rPr>
        <w:t>507</w:t>
      </w:r>
      <w:r w:rsidRPr="00CA5D9A">
        <w:rPr>
          <w:rFonts w:ascii="Times New Roman" w:hAnsi="Times New Roman" w:cs="Times New Roman"/>
          <w:sz w:val="24"/>
          <w:szCs w:val="24"/>
        </w:rPr>
        <w:t>,</w:t>
      </w:r>
      <w:r w:rsidR="00545AB1" w:rsidRPr="00CA5D9A">
        <w:rPr>
          <w:rFonts w:ascii="Times New Roman" w:hAnsi="Times New Roman" w:cs="Times New Roman"/>
          <w:sz w:val="24"/>
          <w:szCs w:val="24"/>
        </w:rPr>
        <w:t>6</w:t>
      </w:r>
      <w:r w:rsidR="003033D0">
        <w:rPr>
          <w:rFonts w:ascii="Times New Roman" w:hAnsi="Times New Roman" w:cs="Times New Roman"/>
          <w:sz w:val="24"/>
          <w:szCs w:val="24"/>
        </w:rPr>
        <w:t xml:space="preserve"> </w:t>
      </w:r>
      <w:r w:rsidRPr="00CA5D9A">
        <w:rPr>
          <w:rFonts w:ascii="Times New Roman" w:hAnsi="Times New Roman" w:cs="Times New Roman"/>
          <w:sz w:val="24"/>
          <w:szCs w:val="24"/>
        </w:rPr>
        <w:t>ºС (рис. 2).</w:t>
      </w:r>
    </w:p>
    <w:p w14:paraId="25431DA2" w14:textId="1DB15A62" w:rsidR="00033D5B" w:rsidRPr="00CA5D9A" w:rsidRDefault="00174C05" w:rsidP="000A2E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DD7D103" wp14:editId="4B7A216D">
                <wp:simplePos x="0" y="0"/>
                <wp:positionH relativeFrom="column">
                  <wp:posOffset>2413635</wp:posOffset>
                </wp:positionH>
                <wp:positionV relativeFrom="paragraph">
                  <wp:posOffset>2439035</wp:posOffset>
                </wp:positionV>
                <wp:extent cx="3267075" cy="554355"/>
                <wp:effectExtent l="0" t="0" r="9525" b="0"/>
                <wp:wrapTight wrapText="bothSides">
                  <wp:wrapPolygon edited="0">
                    <wp:start x="0" y="0"/>
                    <wp:lineTo x="0" y="20784"/>
                    <wp:lineTo x="21537" y="20784"/>
                    <wp:lineTo x="21537" y="0"/>
                    <wp:lineTo x="0" y="0"/>
                  </wp:wrapPolygon>
                </wp:wrapTight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554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1835D8" w14:textId="77777777" w:rsidR="00F4539C" w:rsidRPr="00F4539C" w:rsidRDefault="00F4539C" w:rsidP="00F453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453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Рис 2.  Термогравиметрический анализ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пунктирная</w:t>
                            </w:r>
                            <w:r w:rsidRPr="00F453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линия), метод дифференциальной сканирующей калориметрии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сплошна</w:t>
                            </w:r>
                            <w:r w:rsidRPr="00F453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я линия) для системы </w:t>
                            </w:r>
                            <w:r w:rsidRPr="00F453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Sr</w:t>
                            </w:r>
                            <w:r w:rsidRPr="00F453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Br</w:t>
                            </w:r>
                            <w:r w:rsidRPr="00F454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F453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Pr="00F453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Sr</w:t>
                            </w:r>
                            <w:r w:rsidRPr="00F453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 w:rsidRPr="00F454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  <w:p w14:paraId="68D64FB8" w14:textId="77777777" w:rsidR="00F4539C" w:rsidRPr="00F4539C" w:rsidRDefault="00F4539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7D103" id="Надпись 5" o:spid="_x0000_s1027" type="#_x0000_t202" style="position:absolute;left:0;text-align:left;margin-left:190.05pt;margin-top:192.05pt;width:257.25pt;height:43.6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" fillcolor="white [3201]" stroked="f" strokeweight=".5pt">
                <v:textbox>
                  <w:txbxContent>
                    <w:p w14:paraId="111835D8" w14:textId="77777777" w:rsidR="00F4539C" w:rsidRPr="00F4539C" w:rsidRDefault="00F4539C" w:rsidP="00F4539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453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Рис 2.  Термогравиметрический анализ (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пунктирная</w:t>
                      </w:r>
                      <w:r w:rsidRPr="00F453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линия), метод дифференциальной сканирующей калориметрии (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сплошна</w:t>
                      </w:r>
                      <w:r w:rsidRPr="00F453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я линия) для системы </w:t>
                      </w:r>
                      <w:r w:rsidRPr="00F4539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Sr</w:t>
                      </w:r>
                      <w:r w:rsidRPr="00F453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Br</w:t>
                      </w:r>
                      <w:r w:rsidRPr="00F4548F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Pr="00F453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/ </w:t>
                      </w:r>
                      <w:r w:rsidRPr="00F4539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Sr</w:t>
                      </w:r>
                      <w:r w:rsidRPr="00F453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</w:t>
                      </w:r>
                      <w:r w:rsidRPr="00F4548F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bscript"/>
                        </w:rPr>
                        <w:t>2</w:t>
                      </w:r>
                    </w:p>
                    <w:p w14:paraId="68D64FB8" w14:textId="77777777" w:rsidR="00F4539C" w:rsidRPr="00F4539C" w:rsidRDefault="00F4539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EF004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7613B6D" wp14:editId="58317C7E">
            <wp:simplePos x="0" y="0"/>
            <wp:positionH relativeFrom="column">
              <wp:posOffset>2414270</wp:posOffset>
            </wp:positionH>
            <wp:positionV relativeFrom="paragraph">
              <wp:posOffset>86360</wp:posOffset>
            </wp:positionV>
            <wp:extent cx="3267075" cy="2362200"/>
            <wp:effectExtent l="0" t="0" r="9525" b="0"/>
            <wp:wrapSquare wrapText="bothSides"/>
            <wp:docPr id="4" name="Рисунок 4" descr="C:\Users\Worker\Desktop\Безымянны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orker\Desktop\Безымянный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5" t="5703" r="4651"/>
                    <a:stretch/>
                  </pic:blipFill>
                  <pic:spPr bwMode="auto">
                    <a:xfrm>
                      <a:off x="0" y="0"/>
                      <a:ext cx="32670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3D5B" w:rsidRPr="00CA5D9A">
        <w:rPr>
          <w:rFonts w:ascii="Times New Roman" w:hAnsi="Times New Roman" w:cs="Times New Roman"/>
          <w:sz w:val="24"/>
          <w:szCs w:val="24"/>
        </w:rPr>
        <w:t xml:space="preserve">Исходные соединения </w:t>
      </w:r>
      <w:r w:rsidR="00545AB1" w:rsidRPr="00CA5D9A">
        <w:rPr>
          <w:rFonts w:ascii="Times New Roman" w:hAnsi="Times New Roman" w:cs="Times New Roman"/>
          <w:sz w:val="24"/>
          <w:szCs w:val="24"/>
          <w:lang w:val="en-US"/>
        </w:rPr>
        <w:t>Sr</w:t>
      </w:r>
      <w:r w:rsidR="00033D5B" w:rsidRPr="00CA5D9A">
        <w:rPr>
          <w:rFonts w:ascii="Times New Roman" w:hAnsi="Times New Roman" w:cs="Times New Roman"/>
          <w:sz w:val="24"/>
          <w:szCs w:val="24"/>
        </w:rPr>
        <w:t>Br</w:t>
      </w:r>
      <w:r w:rsidR="00033D5B" w:rsidRPr="003033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33D5B" w:rsidRPr="00CA5D9A">
        <w:rPr>
          <w:rFonts w:ascii="Times New Roman" w:hAnsi="Times New Roman" w:cs="Times New Roman"/>
          <w:sz w:val="24"/>
          <w:szCs w:val="24"/>
        </w:rPr>
        <w:t xml:space="preserve"> / </w:t>
      </w:r>
      <w:r w:rsidR="00545AB1" w:rsidRPr="00CA5D9A">
        <w:rPr>
          <w:rFonts w:ascii="Times New Roman" w:hAnsi="Times New Roman" w:cs="Times New Roman"/>
          <w:sz w:val="24"/>
          <w:szCs w:val="24"/>
          <w:lang w:val="en-US"/>
        </w:rPr>
        <w:t>Sr</w:t>
      </w:r>
      <w:r w:rsidR="00033D5B" w:rsidRPr="00CA5D9A">
        <w:rPr>
          <w:rFonts w:ascii="Times New Roman" w:hAnsi="Times New Roman" w:cs="Times New Roman"/>
          <w:sz w:val="24"/>
          <w:szCs w:val="24"/>
        </w:rPr>
        <w:t>I</w:t>
      </w:r>
      <w:r w:rsidR="00033D5B" w:rsidRPr="003033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33D5B" w:rsidRPr="00CA5D9A">
        <w:rPr>
          <w:rFonts w:ascii="Times New Roman" w:hAnsi="Times New Roman" w:cs="Times New Roman"/>
          <w:sz w:val="24"/>
          <w:szCs w:val="24"/>
        </w:rPr>
        <w:t xml:space="preserve"> смешивались в молярном соотношении 1:1 [</w:t>
      </w:r>
      <w:r w:rsidR="009D344B">
        <w:rPr>
          <w:rFonts w:ascii="Times New Roman" w:hAnsi="Times New Roman" w:cs="Times New Roman"/>
          <w:sz w:val="24"/>
          <w:szCs w:val="24"/>
        </w:rPr>
        <w:t>1</w:t>
      </w:r>
      <w:r w:rsidR="00033D5B" w:rsidRPr="00CA5D9A">
        <w:rPr>
          <w:rFonts w:ascii="Times New Roman" w:hAnsi="Times New Roman" w:cs="Times New Roman"/>
          <w:sz w:val="24"/>
          <w:szCs w:val="24"/>
        </w:rPr>
        <w:t>]. Активатор EuBr3 добавлялся непосредственно в шихту перед началом сушки</w:t>
      </w:r>
      <w:r w:rsidR="00AB461F">
        <w:rPr>
          <w:rFonts w:ascii="Times New Roman" w:hAnsi="Times New Roman" w:cs="Times New Roman"/>
          <w:sz w:val="24"/>
          <w:szCs w:val="24"/>
        </w:rPr>
        <w:t>.</w:t>
      </w:r>
      <w:r w:rsidR="00033D5B" w:rsidRPr="00CA5D9A">
        <w:rPr>
          <w:rFonts w:ascii="Times New Roman" w:hAnsi="Times New Roman" w:cs="Times New Roman"/>
          <w:sz w:val="24"/>
          <w:szCs w:val="24"/>
        </w:rPr>
        <w:t xml:space="preserve"> </w:t>
      </w:r>
      <w:r w:rsidR="00AB461F">
        <w:rPr>
          <w:rFonts w:ascii="Times New Roman" w:hAnsi="Times New Roman" w:cs="Times New Roman"/>
          <w:sz w:val="24"/>
          <w:szCs w:val="24"/>
        </w:rPr>
        <w:t>С</w:t>
      </w:r>
      <w:r w:rsidR="00033D5B" w:rsidRPr="00CA5D9A">
        <w:rPr>
          <w:rFonts w:ascii="Times New Roman" w:hAnsi="Times New Roman" w:cs="Times New Roman"/>
          <w:sz w:val="24"/>
          <w:szCs w:val="24"/>
        </w:rPr>
        <w:t>оединени</w:t>
      </w:r>
      <w:r w:rsidR="00AB461F">
        <w:rPr>
          <w:rFonts w:ascii="Times New Roman" w:hAnsi="Times New Roman" w:cs="Times New Roman"/>
          <w:sz w:val="24"/>
          <w:szCs w:val="24"/>
        </w:rPr>
        <w:t>я</w:t>
      </w:r>
      <w:r w:rsidR="00033D5B" w:rsidRPr="00CA5D9A">
        <w:rPr>
          <w:rFonts w:ascii="Times New Roman" w:hAnsi="Times New Roman" w:cs="Times New Roman"/>
          <w:sz w:val="24"/>
          <w:szCs w:val="24"/>
        </w:rPr>
        <w:t xml:space="preserve"> помещал</w:t>
      </w:r>
      <w:r w:rsidR="00AB461F">
        <w:rPr>
          <w:rFonts w:ascii="Times New Roman" w:hAnsi="Times New Roman" w:cs="Times New Roman"/>
          <w:sz w:val="24"/>
          <w:szCs w:val="24"/>
        </w:rPr>
        <w:t>и</w:t>
      </w:r>
      <w:r w:rsidR="00033D5B" w:rsidRPr="00CA5D9A">
        <w:rPr>
          <w:rFonts w:ascii="Times New Roman" w:hAnsi="Times New Roman" w:cs="Times New Roman"/>
          <w:sz w:val="24"/>
          <w:szCs w:val="24"/>
        </w:rPr>
        <w:t>сь в кварцевую ампулу, подключенную к вакуумной системе. Производился нагрев до температурных полок согласно термогравиметрическому анализу. На каждой температурной полке сырье выдерживалось не менее 4 часов. Скорость нагрева составляла не более 20-25</w:t>
      </w:r>
      <w:r w:rsidR="003033D0">
        <w:rPr>
          <w:rFonts w:ascii="Times New Roman" w:hAnsi="Times New Roman" w:cs="Times New Roman"/>
          <w:sz w:val="24"/>
          <w:szCs w:val="24"/>
        </w:rPr>
        <w:t xml:space="preserve"> </w:t>
      </w:r>
      <w:r w:rsidR="00033D5B" w:rsidRPr="00CA5D9A">
        <w:rPr>
          <w:rFonts w:ascii="Times New Roman" w:hAnsi="Times New Roman" w:cs="Times New Roman"/>
          <w:sz w:val="24"/>
          <w:szCs w:val="24"/>
        </w:rPr>
        <w:t>°С/ч при постоянном вакуумировании. Наличие остаточной воды отслеживалось с помощью вакуумметр</w:t>
      </w:r>
      <w:r w:rsidR="00545AB1" w:rsidRPr="00CA5D9A">
        <w:rPr>
          <w:rFonts w:ascii="Times New Roman" w:hAnsi="Times New Roman" w:cs="Times New Roman"/>
          <w:sz w:val="24"/>
          <w:szCs w:val="24"/>
        </w:rPr>
        <w:t xml:space="preserve">а </w:t>
      </w:r>
      <w:r w:rsidR="00033D5B" w:rsidRPr="00CA5D9A">
        <w:rPr>
          <w:rFonts w:ascii="Times New Roman" w:hAnsi="Times New Roman" w:cs="Times New Roman"/>
          <w:sz w:val="24"/>
          <w:szCs w:val="24"/>
        </w:rPr>
        <w:t>ВИТ-2. При температуре 250-300</w:t>
      </w:r>
      <w:r w:rsidR="003033D0">
        <w:rPr>
          <w:rFonts w:ascii="Times New Roman" w:hAnsi="Times New Roman" w:cs="Times New Roman"/>
          <w:sz w:val="24"/>
          <w:szCs w:val="24"/>
        </w:rPr>
        <w:t xml:space="preserve"> </w:t>
      </w:r>
      <w:r w:rsidR="00033D5B" w:rsidRPr="00CA5D9A">
        <w:rPr>
          <w:rFonts w:ascii="Times New Roman" w:hAnsi="Times New Roman" w:cs="Times New Roman"/>
          <w:sz w:val="24"/>
          <w:szCs w:val="24"/>
        </w:rPr>
        <w:t>°С наблюдается интенсивное выделение газообразного йода.</w:t>
      </w:r>
    </w:p>
    <w:p w14:paraId="1AD48FEB" w14:textId="185C3974" w:rsidR="00033D5B" w:rsidRPr="00CA5D9A" w:rsidRDefault="00033D5B" w:rsidP="000A2E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5D9A">
        <w:rPr>
          <w:rFonts w:ascii="Times New Roman" w:hAnsi="Times New Roman" w:cs="Times New Roman"/>
          <w:sz w:val="24"/>
          <w:szCs w:val="24"/>
        </w:rPr>
        <w:t>Согласно литературным данным, для получения кристаллов SrI</w:t>
      </w:r>
      <w:r w:rsidRPr="003033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A5D9A">
        <w:rPr>
          <w:rFonts w:ascii="Times New Roman" w:hAnsi="Times New Roman" w:cs="Times New Roman"/>
          <w:sz w:val="24"/>
          <w:szCs w:val="24"/>
        </w:rPr>
        <w:t xml:space="preserve"> большого диаметра, после предварительной сушки, расплавленное сырье фильтруется через кварцевый фильтр [</w:t>
      </w:r>
      <w:r w:rsidR="001B35B2">
        <w:rPr>
          <w:rFonts w:ascii="Times New Roman" w:hAnsi="Times New Roman" w:cs="Times New Roman"/>
          <w:sz w:val="24"/>
          <w:szCs w:val="24"/>
        </w:rPr>
        <w:t>2</w:t>
      </w:r>
      <w:r w:rsidRPr="00CA5D9A">
        <w:rPr>
          <w:rFonts w:ascii="Times New Roman" w:hAnsi="Times New Roman" w:cs="Times New Roman"/>
          <w:sz w:val="24"/>
          <w:szCs w:val="24"/>
        </w:rPr>
        <w:t xml:space="preserve">]. Данная процедура значительно улучшает оптическое качество и сцинтилляционные характеристики получаемых кристаллов. Для проведения фильтрации, расплава исходных соединений была разработана оптимальная конструкция кварцевых ампул (рис. </w:t>
      </w:r>
      <w:r w:rsidR="00612A1B" w:rsidRPr="00CA5D9A">
        <w:rPr>
          <w:rFonts w:ascii="Times New Roman" w:hAnsi="Times New Roman" w:cs="Times New Roman"/>
          <w:sz w:val="24"/>
          <w:szCs w:val="24"/>
        </w:rPr>
        <w:t>1</w:t>
      </w:r>
      <w:r w:rsidRPr="00CA5D9A">
        <w:rPr>
          <w:rFonts w:ascii="Times New Roman" w:hAnsi="Times New Roman" w:cs="Times New Roman"/>
          <w:sz w:val="24"/>
          <w:szCs w:val="24"/>
        </w:rPr>
        <w:t xml:space="preserve">), состоящая из двух рабочих объемов, разделенных тонкой кварцевой трубкой. Один объем используется для предварительной сушки шихты и так же в объеме установлен кварцевый фильтр, пройдя через который расплавленное сырье стекает во второй объем ампулы, затем, второй объем отпаивается при постоянном </w:t>
      </w:r>
      <w:r w:rsidRPr="00CA5D9A">
        <w:rPr>
          <w:rFonts w:ascii="Times New Roman" w:hAnsi="Times New Roman" w:cs="Times New Roman"/>
          <w:sz w:val="24"/>
          <w:szCs w:val="24"/>
        </w:rPr>
        <w:lastRenderedPageBreak/>
        <w:t>вакуумировании для дальнейшего роста монокристалла в многозонной термической установке методом Стокбаргера-Бриджмена.</w:t>
      </w:r>
    </w:p>
    <w:p w14:paraId="67A1E975" w14:textId="59367D21" w:rsidR="00612A1B" w:rsidRPr="00CA5D9A" w:rsidRDefault="00033D5B" w:rsidP="000A2E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5D9A">
        <w:rPr>
          <w:rFonts w:ascii="Times New Roman" w:hAnsi="Times New Roman" w:cs="Times New Roman"/>
          <w:sz w:val="24"/>
          <w:szCs w:val="24"/>
        </w:rPr>
        <w:t xml:space="preserve"> Ампула в печи установлена в центре на штоке в неподвижном состоянии. </w:t>
      </w:r>
      <w:r w:rsidR="0034621C" w:rsidRPr="0034621C">
        <w:rPr>
          <w:rFonts w:ascii="Times New Roman" w:hAnsi="Times New Roman" w:cs="Times New Roman"/>
          <w:sz w:val="24"/>
          <w:szCs w:val="24"/>
        </w:rPr>
        <w:t>Тепловое поле печи имеет три зоны</w:t>
      </w:r>
      <w:r w:rsidRPr="00CA5D9A">
        <w:rPr>
          <w:rFonts w:ascii="Times New Roman" w:hAnsi="Times New Roman" w:cs="Times New Roman"/>
          <w:sz w:val="24"/>
          <w:szCs w:val="24"/>
        </w:rPr>
        <w:t>. Верхняя часть печи была запрограммирована в качестве одной изотермической зоны нагрева, в которой температура составляла на 20 - 50 °С выше, чем температура плавления соединения. Нижняя часть работа</w:t>
      </w:r>
      <w:r w:rsidR="00C41C0E">
        <w:rPr>
          <w:rFonts w:ascii="Times New Roman" w:hAnsi="Times New Roman" w:cs="Times New Roman"/>
          <w:sz w:val="24"/>
          <w:szCs w:val="24"/>
        </w:rPr>
        <w:t>е</w:t>
      </w:r>
      <w:r w:rsidRPr="00CA5D9A">
        <w:rPr>
          <w:rFonts w:ascii="Times New Roman" w:hAnsi="Times New Roman" w:cs="Times New Roman"/>
          <w:sz w:val="24"/>
          <w:szCs w:val="24"/>
        </w:rPr>
        <w:t xml:space="preserve">т как изотермическая холодная зона, которая была на 50 - 150 °С ниже, чем температура плавления соединения. Средние 4 зоны были использованы в качестве переходной зоны, которая соединяет горячую и холодную изотермические зоны с градиентом температур </w:t>
      </w:r>
      <w:r w:rsidR="00612A1B" w:rsidRPr="00CA5D9A">
        <w:rPr>
          <w:rFonts w:ascii="Times New Roman" w:hAnsi="Times New Roman" w:cs="Times New Roman"/>
          <w:sz w:val="24"/>
          <w:szCs w:val="24"/>
        </w:rPr>
        <w:t>примерно</w:t>
      </w:r>
      <w:r w:rsidRPr="00CA5D9A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3033D0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CA5D9A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CA5D9A">
        <w:rPr>
          <w:rFonts w:ascii="Times New Roman" w:hAnsi="Times New Roman" w:cs="Times New Roman"/>
          <w:sz w:val="24"/>
          <w:szCs w:val="24"/>
        </w:rPr>
        <w:t xml:space="preserve">/см. </w:t>
      </w:r>
    </w:p>
    <w:p w14:paraId="49862B75" w14:textId="77777777" w:rsidR="00033D5B" w:rsidRPr="00CA5D9A" w:rsidRDefault="00033D5B" w:rsidP="000A2E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5D9A">
        <w:rPr>
          <w:rFonts w:ascii="Times New Roman" w:hAnsi="Times New Roman" w:cs="Times New Roman"/>
          <w:sz w:val="24"/>
          <w:szCs w:val="24"/>
        </w:rPr>
        <w:t xml:space="preserve">В начале роста ампула находится внутри горячей зоны. После нагрева и выстраивания температурного градиента, запускается перемещение с постоянной скоростью 1 мм/ч. Рост кристаллов инициализировался из селектора в нижней части ампулы. Поскольку затравочные кристаллы не были использованы, выращиваемый кристалл имел спонтанную ориентацию. Рост кристалла завершается, когда вся ампула находится в холодной зоне. После, запускается программа охлаждения с постоянной скоростью 10 </w:t>
      </w:r>
      <w:proofErr w:type="spellStart"/>
      <w:r w:rsidRPr="003033D0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CA5D9A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CA5D9A">
        <w:rPr>
          <w:rFonts w:ascii="Times New Roman" w:hAnsi="Times New Roman" w:cs="Times New Roman"/>
          <w:sz w:val="24"/>
          <w:szCs w:val="24"/>
        </w:rPr>
        <w:t xml:space="preserve">/ч до 400 </w:t>
      </w:r>
      <w:proofErr w:type="spellStart"/>
      <w:r w:rsidRPr="003033D0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CA5D9A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CA5D9A">
        <w:rPr>
          <w:rFonts w:ascii="Times New Roman" w:hAnsi="Times New Roman" w:cs="Times New Roman"/>
          <w:sz w:val="24"/>
          <w:szCs w:val="24"/>
        </w:rPr>
        <w:t xml:space="preserve">, после 400 </w:t>
      </w:r>
      <w:proofErr w:type="spellStart"/>
      <w:r w:rsidRPr="003033D0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CA5D9A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CA5D9A">
        <w:rPr>
          <w:rFonts w:ascii="Times New Roman" w:hAnsi="Times New Roman" w:cs="Times New Roman"/>
          <w:sz w:val="24"/>
          <w:szCs w:val="24"/>
        </w:rPr>
        <w:t xml:space="preserve"> печь отключалась и охлаждение до комнатной температуры протекало по инерции с более низкой скоростью (порядка 5 </w:t>
      </w:r>
      <w:proofErr w:type="spellStart"/>
      <w:r w:rsidRPr="003033D0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CA5D9A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CA5D9A">
        <w:rPr>
          <w:rFonts w:ascii="Times New Roman" w:hAnsi="Times New Roman" w:cs="Times New Roman"/>
          <w:sz w:val="24"/>
          <w:szCs w:val="24"/>
        </w:rPr>
        <w:t xml:space="preserve">/ч). </w:t>
      </w:r>
    </w:p>
    <w:p w14:paraId="3B3E0E4E" w14:textId="471C657F" w:rsidR="00033D5B" w:rsidRPr="00F4548F" w:rsidRDefault="00174C05" w:rsidP="000A2E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D81DAF1" wp14:editId="79B94256">
                <wp:simplePos x="0" y="0"/>
                <wp:positionH relativeFrom="column">
                  <wp:posOffset>2377440</wp:posOffset>
                </wp:positionH>
                <wp:positionV relativeFrom="paragraph">
                  <wp:posOffset>2493010</wp:posOffset>
                </wp:positionV>
                <wp:extent cx="3333115" cy="342900"/>
                <wp:effectExtent l="0" t="0" r="635" b="0"/>
                <wp:wrapTight wrapText="bothSides">
                  <wp:wrapPolygon edited="0">
                    <wp:start x="0" y="0"/>
                    <wp:lineTo x="0" y="20400"/>
                    <wp:lineTo x="21481" y="20400"/>
                    <wp:lineTo x="21481" y="0"/>
                    <wp:lineTo x="0" y="0"/>
                  </wp:wrapPolygon>
                </wp:wrapTight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11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128D94" w14:textId="77777777" w:rsidR="00DB701A" w:rsidRPr="00DB701A" w:rsidRDefault="00DB701A" w:rsidP="00DB70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B70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Рис</w:t>
                            </w:r>
                            <w:r w:rsidR="000014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DB70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3. Ампула роста в температурном градиенте печи</w:t>
                            </w:r>
                          </w:p>
                          <w:p w14:paraId="7ACE719B" w14:textId="77777777" w:rsidR="00DB701A" w:rsidRDefault="00DB70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1DAF1" id="Надпись 6" o:spid="_x0000_s1028" type="#_x0000_t202" style="position:absolute;left:0;text-align:left;margin-left:187.2pt;margin-top:196.3pt;width:262.45pt;height:2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" fillcolor="white [3201]" stroked="f" strokeweight=".5pt">
                <v:textbox>
                  <w:txbxContent>
                    <w:p w14:paraId="78128D94" w14:textId="77777777" w:rsidR="00DB701A" w:rsidRPr="00DB701A" w:rsidRDefault="00DB701A" w:rsidP="00DB701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B701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Рис</w:t>
                      </w:r>
                      <w:r w:rsidR="000014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Pr="00DB701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3. Ампула роста в температурном градиенте печи</w:t>
                      </w:r>
                    </w:p>
                    <w:p w14:paraId="7ACE719B" w14:textId="77777777" w:rsidR="00DB701A" w:rsidRDefault="00DB701A"/>
                  </w:txbxContent>
                </v:textbox>
                <w10:wrap type="tight"/>
              </v:shape>
            </w:pict>
          </mc:Fallback>
        </mc:AlternateContent>
      </w:r>
      <w:r w:rsidRPr="003701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5332E7EF" wp14:editId="62F89E0E">
            <wp:simplePos x="0" y="0"/>
            <wp:positionH relativeFrom="column">
              <wp:posOffset>2375535</wp:posOffset>
            </wp:positionH>
            <wp:positionV relativeFrom="paragraph">
              <wp:posOffset>79375</wp:posOffset>
            </wp:positionV>
            <wp:extent cx="3333750" cy="2419985"/>
            <wp:effectExtent l="0" t="0" r="0" b="0"/>
            <wp:wrapTight wrapText="bothSides">
              <wp:wrapPolygon edited="0">
                <wp:start x="0" y="0"/>
                <wp:lineTo x="0" y="21424"/>
                <wp:lineTo x="21477" y="21424"/>
                <wp:lineTo x="21477" y="0"/>
                <wp:lineTo x="0" y="0"/>
              </wp:wrapPolygon>
            </wp:wrapTight>
            <wp:docPr id="33072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Рисунок 4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41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3D5B" w:rsidRPr="00F4548F">
        <w:rPr>
          <w:rFonts w:ascii="Times New Roman" w:hAnsi="Times New Roman" w:cs="Times New Roman"/>
          <w:sz w:val="24"/>
          <w:szCs w:val="24"/>
        </w:rPr>
        <w:t xml:space="preserve">На рисунке 3 схематически показано прохождение ампулы через среднюю зону в температурном градиенте. Шток выполняет функцию теплоотвода, т.к. выполнен из материала с высокой теплопроводностью. Ампула находится в стакане из </w:t>
      </w:r>
      <w:r w:rsidR="003E74B3">
        <w:rPr>
          <w:rFonts w:ascii="Times New Roman" w:hAnsi="Times New Roman" w:cs="Times New Roman"/>
          <w:sz w:val="24"/>
          <w:szCs w:val="24"/>
        </w:rPr>
        <w:t>шамотного</w:t>
      </w:r>
      <w:r w:rsidR="00033D5B" w:rsidRPr="00F4548F">
        <w:rPr>
          <w:rFonts w:ascii="Times New Roman" w:hAnsi="Times New Roman" w:cs="Times New Roman"/>
          <w:sz w:val="24"/>
          <w:szCs w:val="24"/>
        </w:rPr>
        <w:t xml:space="preserve"> кирпича с изолирующей прослойкой из огнеупорной ваты. Стакан используется в качестве экрана, чтобы избежать начала кристаллизации от стенок ампулы. За счет этого тепломассоперенос в ампуле направлен сверху вниз. </w:t>
      </w:r>
    </w:p>
    <w:p w14:paraId="56B7A844" w14:textId="77777777" w:rsidR="00033D5B" w:rsidRPr="00F4548F" w:rsidRDefault="00033D5B" w:rsidP="000A2E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48F">
        <w:rPr>
          <w:rFonts w:ascii="Times New Roman" w:hAnsi="Times New Roman" w:cs="Times New Roman"/>
          <w:sz w:val="24"/>
          <w:szCs w:val="24"/>
        </w:rPr>
        <w:t>Из-за гигроскопичности галоидных материалов, должны быть применены специальные методы для защиты образцов кристаллов от воздействия воздуха. После извлечения кристаллов из ампулы, они сразу помещались в пластиковые контейнеры, заполненные вазелиновым маслом. Извлечение происходит в сухом перчаточном боксе.</w:t>
      </w:r>
    </w:p>
    <w:p w14:paraId="5EBF220D" w14:textId="14144159" w:rsidR="00033D5B" w:rsidRPr="00F4548F" w:rsidRDefault="00BC62B6" w:rsidP="000A2E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2B6">
        <w:rPr>
          <w:rFonts w:ascii="Times New Roman" w:hAnsi="Times New Roman" w:cs="Times New Roman"/>
          <w:sz w:val="24"/>
          <w:szCs w:val="24"/>
        </w:rPr>
        <w:t>Для резки кристаллов используется</w:t>
      </w:r>
      <w:r w:rsidR="00033D5B" w:rsidRPr="00F4548F">
        <w:rPr>
          <w:rFonts w:ascii="Times New Roman" w:hAnsi="Times New Roman" w:cs="Times New Roman"/>
          <w:sz w:val="24"/>
          <w:szCs w:val="24"/>
        </w:rPr>
        <w:t xml:space="preserve"> ручная пила с полотном-нитью из нержавеющей стали с алмазным напылением. В качестве смазки использовано вазелиновое масло. Пила компактна по размеру, что позволяет использовать ее внутри перчаточного бокса с сухой атмосферой. </w:t>
      </w:r>
    </w:p>
    <w:p w14:paraId="658A3565" w14:textId="77777777" w:rsidR="00033D5B" w:rsidRDefault="00033D5B" w:rsidP="000A2E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48F">
        <w:rPr>
          <w:rFonts w:ascii="Times New Roman" w:hAnsi="Times New Roman" w:cs="Times New Roman"/>
          <w:sz w:val="24"/>
          <w:szCs w:val="24"/>
        </w:rPr>
        <w:t>Полировка образцов также проводилась в перчаточном боксе. Образцы были отполированы вручную на ткани для полировки с использованием этилового спирта в качестве растворителя. После полировки образцы были погружены в вазелиновое масло, что позволило во время измерений избежать их гидратации за счет образования защитной пленки. Так как вазелиновое масло не полностью предотвращает попадание влаги и диффундирует в образец, этот метод только для краткосрочных измерений.</w:t>
      </w:r>
    </w:p>
    <w:p w14:paraId="022F5A62" w14:textId="77777777" w:rsidR="00DB701A" w:rsidRDefault="00DB701A" w:rsidP="000A2E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AB0A49" w14:textId="77777777" w:rsidR="00DB701A" w:rsidRDefault="007E3857" w:rsidP="000A2EEB">
      <w:pPr>
        <w:pStyle w:val="a3"/>
        <w:numPr>
          <w:ilvl w:val="0"/>
          <w:numId w:val="2"/>
        </w:numPr>
        <w:spacing w:line="240" w:lineRule="auto"/>
        <w:ind w:hanging="2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14:paraId="55B68490" w14:textId="77777777" w:rsidR="00033886" w:rsidRDefault="00033886" w:rsidP="000A2EEB">
      <w:pPr>
        <w:pStyle w:val="a3"/>
        <w:spacing w:line="240" w:lineRule="auto"/>
        <w:ind w:left="78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086466" w14:textId="77777777" w:rsidR="00033886" w:rsidRDefault="002760BF" w:rsidP="000A2EE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88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76D45DF1" wp14:editId="4C24E51B">
            <wp:simplePos x="0" y="0"/>
            <wp:positionH relativeFrom="column">
              <wp:posOffset>3044190</wp:posOffset>
            </wp:positionH>
            <wp:positionV relativeFrom="paragraph">
              <wp:posOffset>41910</wp:posOffset>
            </wp:positionV>
            <wp:extent cx="2590800" cy="2257697"/>
            <wp:effectExtent l="0" t="0" r="0" b="9525"/>
            <wp:wrapTight wrapText="bothSides">
              <wp:wrapPolygon edited="0">
                <wp:start x="0" y="0"/>
                <wp:lineTo x="0" y="21509"/>
                <wp:lineTo x="21441" y="21509"/>
                <wp:lineTo x="21441" y="0"/>
                <wp:lineTo x="0" y="0"/>
              </wp:wrapPolygon>
            </wp:wrapTight>
            <wp:docPr id="7" name="Рисунок 7" descr="C:\Users\Worker\Desktop\photo5235952115128576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orker\Desktop\photo52359521151285764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91" t="19177" r="24509" b="17587"/>
                    <a:stretch/>
                  </pic:blipFill>
                  <pic:spPr bwMode="auto">
                    <a:xfrm>
                      <a:off x="0" y="0"/>
                      <a:ext cx="2590800" cy="225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E3857">
        <w:rPr>
          <w:rFonts w:ascii="Times New Roman" w:hAnsi="Times New Roman" w:cs="Times New Roman"/>
          <w:sz w:val="24"/>
          <w:szCs w:val="24"/>
        </w:rPr>
        <w:t xml:space="preserve">Благодаря использованию </w:t>
      </w:r>
      <w:r>
        <w:rPr>
          <w:rFonts w:ascii="Times New Roman" w:hAnsi="Times New Roman" w:cs="Times New Roman"/>
          <w:sz w:val="24"/>
          <w:szCs w:val="24"/>
        </w:rPr>
        <w:t>метода фильтрации, а также использовани</w:t>
      </w:r>
      <w:r w:rsidR="00B1281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низкого градиента во время роста</w:t>
      </w:r>
      <w:r w:rsidR="007E3857">
        <w:rPr>
          <w:rFonts w:ascii="Times New Roman" w:hAnsi="Times New Roman" w:cs="Times New Roman"/>
          <w:sz w:val="24"/>
          <w:szCs w:val="24"/>
        </w:rPr>
        <w:t xml:space="preserve"> удалось улучшить качество и </w:t>
      </w:r>
      <w:r>
        <w:rPr>
          <w:rFonts w:ascii="Times New Roman" w:hAnsi="Times New Roman" w:cs="Times New Roman"/>
          <w:sz w:val="24"/>
          <w:szCs w:val="24"/>
        </w:rPr>
        <w:t xml:space="preserve">увеличить размер монокристаллов </w:t>
      </w:r>
      <w:r>
        <w:rPr>
          <w:rFonts w:ascii="Times New Roman" w:hAnsi="Times New Roman" w:cs="Times New Roman"/>
          <w:sz w:val="24"/>
          <w:szCs w:val="24"/>
          <w:lang w:val="en-US"/>
        </w:rPr>
        <w:t>SrBrI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828A1">
        <w:rPr>
          <w:rFonts w:ascii="Times New Roman" w:hAnsi="Times New Roman" w:cs="Times New Roman"/>
          <w:sz w:val="24"/>
          <w:szCs w:val="24"/>
        </w:rPr>
        <w:t xml:space="preserve">Полученные образцы были оптически прозрачными и достаточно крупными. На рис. 4 показан образец кристалла </w:t>
      </w:r>
      <w:r w:rsidR="003828A1">
        <w:rPr>
          <w:rFonts w:ascii="Times New Roman" w:hAnsi="Times New Roman" w:cs="Times New Roman"/>
          <w:sz w:val="24"/>
          <w:szCs w:val="24"/>
          <w:lang w:val="en-US"/>
        </w:rPr>
        <w:t>SrBrI</w:t>
      </w:r>
      <w:r w:rsidR="003828A1" w:rsidRPr="003828A1">
        <w:rPr>
          <w:rFonts w:ascii="Times New Roman" w:hAnsi="Times New Roman" w:cs="Times New Roman"/>
          <w:sz w:val="24"/>
          <w:szCs w:val="24"/>
        </w:rPr>
        <w:t xml:space="preserve"> </w:t>
      </w:r>
      <w:r w:rsidR="003828A1">
        <w:rPr>
          <w:rFonts w:ascii="Times New Roman" w:hAnsi="Times New Roman" w:cs="Times New Roman"/>
          <w:sz w:val="24"/>
          <w:szCs w:val="24"/>
        </w:rPr>
        <w:t>размером 15 х 15 х 15 мм</w:t>
      </w:r>
      <w:r w:rsidR="003828A1" w:rsidRPr="003828A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828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007FF6" w14:textId="77777777" w:rsidR="0024203F" w:rsidRDefault="006E56CD" w:rsidP="000A2EE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E760EB5" wp14:editId="521EFDAF">
                <wp:simplePos x="0" y="0"/>
                <wp:positionH relativeFrom="column">
                  <wp:posOffset>3042920</wp:posOffset>
                </wp:positionH>
                <wp:positionV relativeFrom="paragraph">
                  <wp:posOffset>786130</wp:posOffset>
                </wp:positionV>
                <wp:extent cx="2590800" cy="466725"/>
                <wp:effectExtent l="0" t="0" r="0" b="9525"/>
                <wp:wrapTight wrapText="bothSides">
                  <wp:wrapPolygon edited="0">
                    <wp:start x="0" y="0"/>
                    <wp:lineTo x="0" y="21159"/>
                    <wp:lineTo x="21441" y="21159"/>
                    <wp:lineTo x="21441" y="0"/>
                    <wp:lineTo x="0" y="0"/>
                  </wp:wrapPolygon>
                </wp:wrapTight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BCC618" w14:textId="77777777" w:rsidR="006E56CD" w:rsidRPr="006E56CD" w:rsidRDefault="006E56CD" w:rsidP="006E56C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E56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На рис. 4 показан образец кристалла </w:t>
                            </w:r>
                            <w:r w:rsidRPr="006E56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SrBrI</w:t>
                            </w:r>
                            <w:r w:rsidRPr="006E56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размером 15 х 15 х 15 мм</w:t>
                            </w:r>
                            <w:r w:rsidRPr="006E56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760EB5" id="Надпись 11" o:spid="_x0000_s1029" type="#_x0000_t202" style="position:absolute;left:0;text-align:left;margin-left:239.6pt;margin-top:61.9pt;width:204pt;height:36.75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" fillcolor="white [3201]" stroked="f" strokeweight=".5pt">
                <v:textbox>
                  <w:txbxContent>
                    <w:p w14:paraId="7BBCC618" w14:textId="77777777" w:rsidR="006E56CD" w:rsidRPr="006E56CD" w:rsidRDefault="006E56CD" w:rsidP="006E56C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E56C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На рис. 4 показан образец кристалла </w:t>
                      </w:r>
                      <w:r w:rsidRPr="006E56C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SrBrI</w:t>
                      </w:r>
                      <w:r w:rsidRPr="006E56C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размером 15 х 15 х 15 мм</w:t>
                      </w:r>
                      <w:r w:rsidRPr="006E56CD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1281D">
        <w:rPr>
          <w:rFonts w:ascii="Times New Roman" w:hAnsi="Times New Roman" w:cs="Times New Roman"/>
          <w:sz w:val="24"/>
          <w:szCs w:val="24"/>
        </w:rPr>
        <w:t>Так как кислород- и водородсодержащие примеси могут выступать в качестве центров кристаллизации</w:t>
      </w:r>
      <w:r w:rsidR="00250793">
        <w:rPr>
          <w:rFonts w:ascii="Times New Roman" w:hAnsi="Times New Roman" w:cs="Times New Roman"/>
          <w:sz w:val="24"/>
          <w:szCs w:val="24"/>
        </w:rPr>
        <w:t xml:space="preserve">, фильтр состоял из кварцевого концентрата, обладающего высокой абсорбционной активностью. Концентрат абсорбирует на своей поверхности кислородные и водородные примеси, даже визуально отмечается </w:t>
      </w:r>
      <w:r w:rsidR="0024203F">
        <w:rPr>
          <w:rFonts w:ascii="Times New Roman" w:hAnsi="Times New Roman" w:cs="Times New Roman"/>
          <w:sz w:val="24"/>
          <w:szCs w:val="24"/>
        </w:rPr>
        <w:t>повышение прозрачности расплава и отсутствие хлопьев оксидных и гидроксидных включений.</w:t>
      </w:r>
    </w:p>
    <w:p w14:paraId="7D39D136" w14:textId="65AD44AF" w:rsidR="00AB28AB" w:rsidRDefault="00C03180" w:rsidP="000A2EE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180">
        <w:rPr>
          <w:rFonts w:ascii="Times New Roman" w:hAnsi="Times New Roman" w:cs="Times New Roman"/>
          <w:sz w:val="24"/>
          <w:szCs w:val="24"/>
        </w:rPr>
        <w:t>Из-за высокого температурного градиента в кристаллизующемся материале возникают термоупругие напряжения, способствующие дефектообразованию, что ограничивает размер монокристаллов. Недостатком является также улетучивание компонентов расплава из-за локальных перегревов, что приводит к существенным (до 10 %) потерям сырья и декомпозиции расплава</w:t>
      </w:r>
      <w:r w:rsidR="00AB28AB">
        <w:rPr>
          <w:rFonts w:ascii="Times New Roman" w:hAnsi="Times New Roman" w:cs="Times New Roman"/>
          <w:sz w:val="24"/>
          <w:szCs w:val="24"/>
        </w:rPr>
        <w:t>. Выбор более низкого градиента был основан на результатах авторов в эксп</w:t>
      </w:r>
      <w:r w:rsidR="0000142C">
        <w:rPr>
          <w:rFonts w:ascii="Times New Roman" w:hAnsi="Times New Roman" w:cs="Times New Roman"/>
          <w:sz w:val="24"/>
          <w:szCs w:val="24"/>
        </w:rPr>
        <w:t>е</w:t>
      </w:r>
      <w:r w:rsidR="00AB28AB">
        <w:rPr>
          <w:rFonts w:ascii="Times New Roman" w:hAnsi="Times New Roman" w:cs="Times New Roman"/>
          <w:sz w:val="24"/>
          <w:szCs w:val="24"/>
        </w:rPr>
        <w:t>р</w:t>
      </w:r>
      <w:r w:rsidR="0000142C">
        <w:rPr>
          <w:rFonts w:ascii="Times New Roman" w:hAnsi="Times New Roman" w:cs="Times New Roman"/>
          <w:sz w:val="24"/>
          <w:szCs w:val="24"/>
        </w:rPr>
        <w:t>и</w:t>
      </w:r>
      <w:r w:rsidR="00AB28AB">
        <w:rPr>
          <w:rFonts w:ascii="Times New Roman" w:hAnsi="Times New Roman" w:cs="Times New Roman"/>
          <w:sz w:val="24"/>
          <w:szCs w:val="24"/>
        </w:rPr>
        <w:t xml:space="preserve">ментах </w:t>
      </w:r>
      <w:r w:rsidR="0000142C">
        <w:rPr>
          <w:rFonts w:ascii="Times New Roman" w:hAnsi="Times New Roman" w:cs="Times New Roman"/>
          <w:sz w:val="24"/>
          <w:szCs w:val="24"/>
        </w:rPr>
        <w:t xml:space="preserve">по </w:t>
      </w:r>
      <w:r w:rsidR="00AB28AB">
        <w:rPr>
          <w:rFonts w:ascii="Times New Roman" w:hAnsi="Times New Roman" w:cs="Times New Roman"/>
          <w:sz w:val="24"/>
          <w:szCs w:val="24"/>
        </w:rPr>
        <w:t>рост</w:t>
      </w:r>
      <w:r w:rsidR="0000142C">
        <w:rPr>
          <w:rFonts w:ascii="Times New Roman" w:hAnsi="Times New Roman" w:cs="Times New Roman"/>
          <w:sz w:val="24"/>
          <w:szCs w:val="24"/>
        </w:rPr>
        <w:t>у</w:t>
      </w:r>
      <w:r w:rsidR="00AB28AB">
        <w:rPr>
          <w:rFonts w:ascii="Times New Roman" w:hAnsi="Times New Roman" w:cs="Times New Roman"/>
          <w:sz w:val="24"/>
          <w:szCs w:val="24"/>
        </w:rPr>
        <w:t xml:space="preserve"> кристаллов </w:t>
      </w:r>
      <w:r w:rsidR="00AB28AB">
        <w:rPr>
          <w:rFonts w:ascii="Times New Roman" w:hAnsi="Times New Roman" w:cs="Times New Roman"/>
          <w:sz w:val="24"/>
          <w:szCs w:val="24"/>
          <w:lang w:val="en-US"/>
        </w:rPr>
        <w:t>BaBrI</w:t>
      </w:r>
      <w:r w:rsidR="00AB28AB">
        <w:rPr>
          <w:rFonts w:ascii="Times New Roman" w:hAnsi="Times New Roman" w:cs="Times New Roman"/>
          <w:sz w:val="24"/>
          <w:szCs w:val="24"/>
        </w:rPr>
        <w:t>, в которых наблюдалось улучшение качества и размера получаемых кристаллов</w:t>
      </w:r>
      <w:r w:rsidR="00C51732">
        <w:rPr>
          <w:rFonts w:ascii="Times New Roman" w:hAnsi="Times New Roman" w:cs="Times New Roman"/>
          <w:sz w:val="24"/>
          <w:szCs w:val="24"/>
        </w:rPr>
        <w:t xml:space="preserve"> </w:t>
      </w:r>
      <w:r w:rsidR="00C51732" w:rsidRPr="00C51732">
        <w:rPr>
          <w:rFonts w:ascii="Times New Roman" w:hAnsi="Times New Roman" w:cs="Times New Roman"/>
          <w:sz w:val="24"/>
          <w:szCs w:val="24"/>
        </w:rPr>
        <w:t>[3]</w:t>
      </w:r>
      <w:r w:rsidR="00AB28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1C0472" w14:textId="22C148A0" w:rsidR="0000142C" w:rsidRDefault="00A0789A" w:rsidP="000A2EE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19202F6" wp14:editId="30B84AB0">
                <wp:simplePos x="0" y="0"/>
                <wp:positionH relativeFrom="column">
                  <wp:posOffset>3042920</wp:posOffset>
                </wp:positionH>
                <wp:positionV relativeFrom="paragraph">
                  <wp:posOffset>1890395</wp:posOffset>
                </wp:positionV>
                <wp:extent cx="2638425" cy="400050"/>
                <wp:effectExtent l="0" t="0" r="9525" b="0"/>
                <wp:wrapTight wrapText="bothSides">
                  <wp:wrapPolygon edited="0">
                    <wp:start x="0" y="0"/>
                    <wp:lineTo x="0" y="20571"/>
                    <wp:lineTo x="21522" y="20571"/>
                    <wp:lineTo x="21522" y="0"/>
                    <wp:lineTo x="0" y="0"/>
                  </wp:wrapPolygon>
                </wp:wrapTight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088F6D" w14:textId="712FA0E2" w:rsidR="00431A17" w:rsidRPr="005C1D57" w:rsidRDefault="00EC5C1A" w:rsidP="005C1D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C1D5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Рис. 5. Спектр возбуждения (пунктирная лин</w:t>
                            </w:r>
                            <w:r w:rsidR="00ED3FFE" w:rsidRPr="005C1D5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ия</w:t>
                            </w:r>
                            <w:r w:rsidRPr="005C1D5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  <w:r w:rsidR="00ED3FFE" w:rsidRPr="005C1D5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спектр свечения (сплошная линия)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202F6" id="Надпись 8" o:spid="_x0000_s1030" type="#_x0000_t202" style="position:absolute;left:0;text-align:left;margin-left:239.6pt;margin-top:148.85pt;width:207.75pt;height:31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" fillcolor="white [3201]" stroked="f" strokeweight=".5pt">
                <v:textbox>
                  <w:txbxContent>
                    <w:p w14:paraId="22088F6D" w14:textId="712FA0E2" w:rsidR="00431A17" w:rsidRPr="005C1D57" w:rsidRDefault="00EC5C1A" w:rsidP="005C1D5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C1D5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Рис. 5. Спектр возбуждения (пунктирная лин</w:t>
                      </w:r>
                      <w:r w:rsidR="00ED3FFE" w:rsidRPr="005C1D5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ия</w:t>
                      </w:r>
                      <w:r w:rsidRPr="005C1D5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  <w:r w:rsidR="00ED3FFE" w:rsidRPr="005C1D5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спектр свечения (сплошная линия)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662E7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3AB0CE7D" wp14:editId="6FBE4033">
            <wp:simplePos x="0" y="0"/>
            <wp:positionH relativeFrom="column">
              <wp:posOffset>3042920</wp:posOffset>
            </wp:positionH>
            <wp:positionV relativeFrom="paragraph">
              <wp:posOffset>85725</wp:posOffset>
            </wp:positionV>
            <wp:extent cx="2638425" cy="1876425"/>
            <wp:effectExtent l="0" t="0" r="9525" b="9525"/>
            <wp:wrapTight wrapText="bothSides">
              <wp:wrapPolygon edited="0">
                <wp:start x="0" y="0"/>
                <wp:lineTo x="0" y="21490"/>
                <wp:lineTo x="21522" y="21490"/>
                <wp:lineTo x="21522" y="0"/>
                <wp:lineTo x="0" y="0"/>
              </wp:wrapPolygon>
            </wp:wrapTight>
            <wp:docPr id="1" name="Рисунок 1" descr="C:\Users\Worker\Desktop\SrBrI Eu 78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er\Desktop\SrBrI Eu 78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6" t="7458" r="10154"/>
                    <a:stretch/>
                  </pic:blipFill>
                  <pic:spPr bwMode="auto">
                    <a:xfrm>
                      <a:off x="0" y="0"/>
                      <a:ext cx="2638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8E3">
        <w:rPr>
          <w:rFonts w:ascii="Times New Roman" w:hAnsi="Times New Roman" w:cs="Times New Roman"/>
          <w:sz w:val="24"/>
          <w:szCs w:val="24"/>
        </w:rPr>
        <w:t xml:space="preserve">Для полученных образцов </w:t>
      </w:r>
      <w:r w:rsidR="003477A9">
        <w:rPr>
          <w:rFonts w:ascii="Times New Roman" w:hAnsi="Times New Roman" w:cs="Times New Roman"/>
          <w:sz w:val="24"/>
          <w:szCs w:val="24"/>
        </w:rPr>
        <w:t xml:space="preserve">монокристаллов </w:t>
      </w:r>
      <w:r w:rsidR="003477A9">
        <w:rPr>
          <w:rFonts w:ascii="Times New Roman" w:hAnsi="Times New Roman" w:cs="Times New Roman"/>
          <w:sz w:val="24"/>
          <w:szCs w:val="24"/>
          <w:lang w:val="en-US"/>
        </w:rPr>
        <w:t>SrBrI</w:t>
      </w:r>
      <w:r w:rsidR="003477A9" w:rsidRPr="003477A9">
        <w:rPr>
          <w:rFonts w:ascii="Times New Roman" w:hAnsi="Times New Roman" w:cs="Times New Roman"/>
          <w:sz w:val="24"/>
          <w:szCs w:val="24"/>
        </w:rPr>
        <w:t xml:space="preserve">: </w:t>
      </w:r>
      <w:r w:rsidR="003477A9">
        <w:rPr>
          <w:rFonts w:ascii="Times New Roman" w:hAnsi="Times New Roman" w:cs="Times New Roman"/>
          <w:sz w:val="24"/>
          <w:szCs w:val="24"/>
          <w:lang w:val="en-US"/>
        </w:rPr>
        <w:t>Eu</w:t>
      </w:r>
      <w:r w:rsidR="003477A9" w:rsidRPr="003477A9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3477A9" w:rsidRPr="003477A9">
        <w:rPr>
          <w:rFonts w:ascii="Times New Roman" w:hAnsi="Times New Roman" w:cs="Times New Roman"/>
          <w:sz w:val="24"/>
          <w:szCs w:val="24"/>
        </w:rPr>
        <w:t xml:space="preserve"> 0.1 </w:t>
      </w:r>
      <w:proofErr w:type="spellStart"/>
      <w:r w:rsidR="003477A9">
        <w:rPr>
          <w:rFonts w:ascii="Times New Roman" w:hAnsi="Times New Roman" w:cs="Times New Roman"/>
          <w:sz w:val="24"/>
          <w:szCs w:val="24"/>
          <w:lang w:val="en-US"/>
        </w:rPr>
        <w:t>mol</w:t>
      </w:r>
      <w:proofErr w:type="spellEnd"/>
      <w:r w:rsidR="00D55505" w:rsidRPr="00D55505">
        <w:rPr>
          <w:rFonts w:ascii="Times New Roman" w:hAnsi="Times New Roman" w:cs="Times New Roman"/>
          <w:sz w:val="24"/>
          <w:szCs w:val="24"/>
        </w:rPr>
        <w:t xml:space="preserve">. </w:t>
      </w:r>
      <w:r w:rsidR="00D55505" w:rsidRPr="008244D9">
        <w:rPr>
          <w:rFonts w:ascii="Times New Roman" w:hAnsi="Times New Roman" w:cs="Times New Roman"/>
          <w:sz w:val="24"/>
          <w:szCs w:val="24"/>
        </w:rPr>
        <w:t xml:space="preserve">% </w:t>
      </w:r>
      <w:r w:rsidR="00D55505">
        <w:rPr>
          <w:rFonts w:ascii="Times New Roman" w:hAnsi="Times New Roman" w:cs="Times New Roman"/>
          <w:sz w:val="24"/>
          <w:szCs w:val="24"/>
        </w:rPr>
        <w:t>проводились спектрометри</w:t>
      </w:r>
      <w:r w:rsidR="008244D9">
        <w:rPr>
          <w:rFonts w:ascii="Times New Roman" w:hAnsi="Times New Roman" w:cs="Times New Roman"/>
          <w:sz w:val="24"/>
          <w:szCs w:val="24"/>
        </w:rPr>
        <w:t xml:space="preserve">ческие измерения. </w:t>
      </w:r>
      <w:r w:rsidR="0000142C" w:rsidRPr="00662E7E">
        <w:rPr>
          <w:rFonts w:ascii="Times New Roman" w:hAnsi="Times New Roman" w:cs="Times New Roman"/>
          <w:sz w:val="24"/>
          <w:szCs w:val="24"/>
        </w:rPr>
        <w:t xml:space="preserve">На рисунке 5 изображены спектры </w:t>
      </w:r>
      <w:r w:rsidR="004B3590">
        <w:rPr>
          <w:rFonts w:ascii="Times New Roman" w:hAnsi="Times New Roman" w:cs="Times New Roman"/>
          <w:sz w:val="24"/>
          <w:szCs w:val="24"/>
        </w:rPr>
        <w:t>возбуждения и свечения</w:t>
      </w:r>
      <w:r w:rsidR="0000142C" w:rsidRPr="00662E7E">
        <w:rPr>
          <w:rFonts w:ascii="Times New Roman" w:hAnsi="Times New Roman" w:cs="Times New Roman"/>
          <w:sz w:val="24"/>
          <w:szCs w:val="24"/>
        </w:rPr>
        <w:t xml:space="preserve"> </w:t>
      </w:r>
      <w:r w:rsidR="0000142C" w:rsidRPr="00662E7E">
        <w:rPr>
          <w:rFonts w:ascii="Times New Roman" w:hAnsi="Times New Roman" w:cs="Times New Roman"/>
          <w:sz w:val="24"/>
          <w:szCs w:val="24"/>
          <w:lang w:val="en-US"/>
        </w:rPr>
        <w:t>Sr</w:t>
      </w:r>
      <w:r w:rsidR="0000142C" w:rsidRPr="00662E7E">
        <w:rPr>
          <w:rFonts w:ascii="Times New Roman" w:hAnsi="Times New Roman" w:cs="Times New Roman"/>
          <w:sz w:val="24"/>
          <w:szCs w:val="24"/>
        </w:rPr>
        <w:t>BrI: Eu</w:t>
      </w:r>
      <w:r w:rsidR="0000142C" w:rsidRPr="004B3590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00142C" w:rsidRPr="00662E7E">
        <w:rPr>
          <w:rFonts w:ascii="Times New Roman" w:hAnsi="Times New Roman" w:cs="Times New Roman"/>
          <w:sz w:val="24"/>
          <w:szCs w:val="24"/>
        </w:rPr>
        <w:t xml:space="preserve"> измеренные при </w:t>
      </w:r>
      <w:r w:rsidR="004B3590">
        <w:rPr>
          <w:rFonts w:ascii="Times New Roman" w:hAnsi="Times New Roman" w:cs="Times New Roman"/>
          <w:sz w:val="24"/>
          <w:szCs w:val="24"/>
        </w:rPr>
        <w:t>78</w:t>
      </w:r>
      <w:r w:rsidR="00530CDB">
        <w:rPr>
          <w:rFonts w:ascii="Times New Roman" w:hAnsi="Times New Roman" w:cs="Times New Roman"/>
          <w:sz w:val="24"/>
          <w:szCs w:val="24"/>
        </w:rPr>
        <w:t xml:space="preserve"> К</w:t>
      </w:r>
      <w:r w:rsidR="0000142C" w:rsidRPr="00662E7E">
        <w:rPr>
          <w:rFonts w:ascii="Times New Roman" w:hAnsi="Times New Roman" w:cs="Times New Roman"/>
          <w:sz w:val="24"/>
          <w:szCs w:val="24"/>
        </w:rPr>
        <w:t xml:space="preserve">. Для </w:t>
      </w:r>
      <w:r w:rsidR="0000142C" w:rsidRPr="00662E7E">
        <w:rPr>
          <w:rFonts w:ascii="Times New Roman" w:hAnsi="Times New Roman" w:cs="Times New Roman"/>
          <w:sz w:val="24"/>
          <w:szCs w:val="24"/>
          <w:lang w:val="en-US"/>
        </w:rPr>
        <w:t>Sr</w:t>
      </w:r>
      <w:r w:rsidR="0000142C" w:rsidRPr="00662E7E">
        <w:rPr>
          <w:rFonts w:ascii="Times New Roman" w:hAnsi="Times New Roman" w:cs="Times New Roman"/>
          <w:sz w:val="24"/>
          <w:szCs w:val="24"/>
        </w:rPr>
        <w:t>BrI: Eu</w:t>
      </w:r>
      <w:r w:rsidR="0000142C" w:rsidRPr="00530CDB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00142C" w:rsidRPr="00662E7E">
        <w:rPr>
          <w:rFonts w:ascii="Times New Roman" w:hAnsi="Times New Roman" w:cs="Times New Roman"/>
          <w:sz w:val="24"/>
          <w:szCs w:val="24"/>
        </w:rPr>
        <w:t xml:space="preserve"> наблюдается широкая полоса возбуждения от 2</w:t>
      </w:r>
      <w:r w:rsidR="00530CDB">
        <w:rPr>
          <w:rFonts w:ascii="Times New Roman" w:hAnsi="Times New Roman" w:cs="Times New Roman"/>
          <w:sz w:val="24"/>
          <w:szCs w:val="24"/>
        </w:rPr>
        <w:t>3</w:t>
      </w:r>
      <w:r w:rsidR="0000142C" w:rsidRPr="00662E7E">
        <w:rPr>
          <w:rFonts w:ascii="Times New Roman" w:hAnsi="Times New Roman" w:cs="Times New Roman"/>
          <w:sz w:val="24"/>
          <w:szCs w:val="24"/>
        </w:rPr>
        <w:t xml:space="preserve">0 до </w:t>
      </w:r>
      <w:r w:rsidR="00530CDB">
        <w:rPr>
          <w:rFonts w:ascii="Times New Roman" w:hAnsi="Times New Roman" w:cs="Times New Roman"/>
          <w:sz w:val="24"/>
          <w:szCs w:val="24"/>
        </w:rPr>
        <w:t>350</w:t>
      </w:r>
      <w:r w:rsidR="0000142C" w:rsidRPr="00662E7E">
        <w:rPr>
          <w:rFonts w:ascii="Times New Roman" w:hAnsi="Times New Roman" w:cs="Times New Roman"/>
          <w:sz w:val="24"/>
          <w:szCs w:val="24"/>
        </w:rPr>
        <w:t xml:space="preserve"> нм с пиком возбуждения при 3</w:t>
      </w:r>
      <w:r w:rsidR="0059475F">
        <w:rPr>
          <w:rFonts w:ascii="Times New Roman" w:hAnsi="Times New Roman" w:cs="Times New Roman"/>
          <w:sz w:val="24"/>
          <w:szCs w:val="24"/>
        </w:rPr>
        <w:t>1</w:t>
      </w:r>
      <w:r w:rsidR="0000142C" w:rsidRPr="00662E7E">
        <w:rPr>
          <w:rFonts w:ascii="Times New Roman" w:hAnsi="Times New Roman" w:cs="Times New Roman"/>
          <w:sz w:val="24"/>
          <w:szCs w:val="24"/>
        </w:rPr>
        <w:t xml:space="preserve">0 нм. Пик спектра свечения наблюдается при 418 нм. Спектр свечения подтверждает, что европий входит в решетку </w:t>
      </w:r>
      <w:r w:rsidR="00B340BE" w:rsidRPr="00662E7E">
        <w:rPr>
          <w:rFonts w:ascii="Times New Roman" w:hAnsi="Times New Roman" w:cs="Times New Roman"/>
          <w:sz w:val="24"/>
          <w:szCs w:val="24"/>
          <w:lang w:val="en-US"/>
        </w:rPr>
        <w:t>Sr</w:t>
      </w:r>
      <w:r w:rsidR="0000142C" w:rsidRPr="00662E7E">
        <w:rPr>
          <w:rFonts w:ascii="Times New Roman" w:hAnsi="Times New Roman" w:cs="Times New Roman"/>
          <w:sz w:val="24"/>
          <w:szCs w:val="24"/>
        </w:rPr>
        <w:t xml:space="preserve">BrI в двухвалентном </w:t>
      </w:r>
      <w:r w:rsidR="00B340BE" w:rsidRPr="00662E7E">
        <w:rPr>
          <w:rFonts w:ascii="Times New Roman" w:hAnsi="Times New Roman" w:cs="Times New Roman"/>
          <w:sz w:val="24"/>
          <w:szCs w:val="24"/>
        </w:rPr>
        <w:t>состоянии</w:t>
      </w:r>
      <w:r w:rsidR="0000142C" w:rsidRPr="00662E7E">
        <w:rPr>
          <w:rFonts w:ascii="Times New Roman" w:hAnsi="Times New Roman" w:cs="Times New Roman"/>
          <w:sz w:val="24"/>
          <w:szCs w:val="24"/>
        </w:rPr>
        <w:t xml:space="preserve"> с характерными для него переходами 5d-4f [</w:t>
      </w:r>
      <w:r w:rsidR="00C51732" w:rsidRPr="00E861AC">
        <w:rPr>
          <w:rFonts w:ascii="Times New Roman" w:hAnsi="Times New Roman" w:cs="Times New Roman"/>
          <w:sz w:val="24"/>
          <w:szCs w:val="24"/>
        </w:rPr>
        <w:t>4</w:t>
      </w:r>
      <w:r w:rsidR="0000142C" w:rsidRPr="00662E7E">
        <w:rPr>
          <w:rFonts w:ascii="Times New Roman" w:hAnsi="Times New Roman" w:cs="Times New Roman"/>
          <w:sz w:val="24"/>
          <w:szCs w:val="24"/>
        </w:rPr>
        <w:t>].</w:t>
      </w:r>
    </w:p>
    <w:p w14:paraId="6C0BF55E" w14:textId="7C95CF69" w:rsidR="00EA3E7B" w:rsidRDefault="001F4DD6" w:rsidP="000A2EE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Световыход </w:t>
      </w:r>
      <w:r w:rsidR="00CF71EB">
        <w:rPr>
          <w:rFonts w:ascii="Times New Roman" w:hAnsi="Times New Roman" w:cs="Times New Roman"/>
          <w:sz w:val="24"/>
          <w:szCs w:val="24"/>
        </w:rPr>
        <w:t xml:space="preserve">монокристаллов </w:t>
      </w:r>
      <w:r w:rsidR="00CF71EB">
        <w:rPr>
          <w:rFonts w:ascii="Times New Roman" w:hAnsi="Times New Roman" w:cs="Times New Roman"/>
          <w:sz w:val="24"/>
          <w:szCs w:val="24"/>
          <w:lang w:val="en-US"/>
        </w:rPr>
        <w:t>SrBrI</w:t>
      </w:r>
      <w:r w:rsidR="00CF71EB" w:rsidRPr="00CF71EB">
        <w:rPr>
          <w:rFonts w:ascii="Times New Roman" w:hAnsi="Times New Roman" w:cs="Times New Roman"/>
          <w:sz w:val="24"/>
          <w:szCs w:val="24"/>
        </w:rPr>
        <w:t xml:space="preserve">: </w:t>
      </w:r>
      <w:r w:rsidR="00CF71EB">
        <w:rPr>
          <w:rFonts w:ascii="Times New Roman" w:hAnsi="Times New Roman" w:cs="Times New Roman"/>
          <w:sz w:val="24"/>
          <w:szCs w:val="24"/>
          <w:lang w:val="en-US"/>
        </w:rPr>
        <w:t>Eu</w:t>
      </w:r>
      <w:r w:rsidR="00CF71EB" w:rsidRPr="00CF71EB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CF71EB" w:rsidRPr="00CF71EB">
        <w:rPr>
          <w:rFonts w:ascii="Times New Roman" w:hAnsi="Times New Roman" w:cs="Times New Roman"/>
          <w:sz w:val="24"/>
          <w:szCs w:val="24"/>
        </w:rPr>
        <w:t xml:space="preserve"> </w:t>
      </w:r>
      <w:r w:rsidR="006E5D13">
        <w:rPr>
          <w:rFonts w:ascii="Times New Roman" w:hAnsi="Times New Roman" w:cs="Times New Roman"/>
          <w:sz w:val="24"/>
          <w:szCs w:val="24"/>
        </w:rPr>
        <w:t xml:space="preserve">0,1 </w:t>
      </w:r>
      <w:proofErr w:type="spellStart"/>
      <w:r w:rsidR="006E5D13">
        <w:rPr>
          <w:rFonts w:ascii="Times New Roman" w:hAnsi="Times New Roman" w:cs="Times New Roman"/>
          <w:sz w:val="24"/>
          <w:szCs w:val="24"/>
          <w:lang w:val="en-US"/>
        </w:rPr>
        <w:t>mol</w:t>
      </w:r>
      <w:proofErr w:type="spellEnd"/>
      <w:r w:rsidR="006E5D13" w:rsidRPr="006E5D13">
        <w:rPr>
          <w:rFonts w:ascii="Times New Roman" w:hAnsi="Times New Roman" w:cs="Times New Roman"/>
          <w:sz w:val="24"/>
          <w:szCs w:val="24"/>
        </w:rPr>
        <w:t>.</w:t>
      </w:r>
      <w:r w:rsidR="00D06DA6" w:rsidRPr="00D06DA6">
        <w:rPr>
          <w:rFonts w:ascii="Times New Roman" w:hAnsi="Times New Roman" w:cs="Times New Roman"/>
          <w:sz w:val="24"/>
          <w:szCs w:val="24"/>
        </w:rPr>
        <w:t xml:space="preserve"> </w:t>
      </w:r>
      <w:r w:rsidR="00D06DA6" w:rsidRPr="00E00E05">
        <w:rPr>
          <w:rFonts w:ascii="Times New Roman" w:hAnsi="Times New Roman" w:cs="Times New Roman"/>
          <w:sz w:val="24"/>
          <w:szCs w:val="24"/>
        </w:rPr>
        <w:t xml:space="preserve">% </w:t>
      </w:r>
      <w:r w:rsidR="00E00E05">
        <w:rPr>
          <w:rFonts w:ascii="Times New Roman" w:hAnsi="Times New Roman" w:cs="Times New Roman"/>
          <w:sz w:val="24"/>
          <w:szCs w:val="24"/>
        </w:rPr>
        <w:t xml:space="preserve">оцененный относительно световыхода кристалла </w:t>
      </w:r>
      <w:r w:rsidR="00E00E05">
        <w:rPr>
          <w:rFonts w:ascii="Times New Roman" w:hAnsi="Times New Roman" w:cs="Times New Roman"/>
          <w:sz w:val="24"/>
          <w:szCs w:val="24"/>
          <w:lang w:val="en-US"/>
        </w:rPr>
        <w:t>NaI</w:t>
      </w:r>
      <w:r w:rsidR="00B21780" w:rsidRPr="00B21780">
        <w:rPr>
          <w:rFonts w:ascii="Times New Roman" w:hAnsi="Times New Roman" w:cs="Times New Roman"/>
          <w:sz w:val="24"/>
          <w:szCs w:val="24"/>
        </w:rPr>
        <w:t xml:space="preserve">: </w:t>
      </w:r>
      <w:r w:rsidR="00B21780">
        <w:rPr>
          <w:rFonts w:ascii="Times New Roman" w:hAnsi="Times New Roman" w:cs="Times New Roman"/>
          <w:sz w:val="24"/>
          <w:szCs w:val="24"/>
          <w:lang w:val="en-US"/>
        </w:rPr>
        <w:t>Tl</w:t>
      </w:r>
      <w:r w:rsidR="00510E54">
        <w:rPr>
          <w:rFonts w:ascii="Times New Roman" w:hAnsi="Times New Roman" w:cs="Times New Roman"/>
          <w:sz w:val="24"/>
          <w:szCs w:val="24"/>
        </w:rPr>
        <w:t>,</w:t>
      </w:r>
      <w:r w:rsidR="00B21780" w:rsidRPr="00B21780">
        <w:rPr>
          <w:rFonts w:ascii="Times New Roman" w:hAnsi="Times New Roman" w:cs="Times New Roman"/>
          <w:sz w:val="24"/>
          <w:szCs w:val="24"/>
        </w:rPr>
        <w:t xml:space="preserve"> </w:t>
      </w:r>
      <w:r w:rsidR="00942AF6">
        <w:rPr>
          <w:rFonts w:ascii="Times New Roman" w:hAnsi="Times New Roman" w:cs="Times New Roman"/>
          <w:sz w:val="24"/>
          <w:szCs w:val="24"/>
        </w:rPr>
        <w:t xml:space="preserve">составляет порядка </w:t>
      </w:r>
      <w:r w:rsidR="002425EE">
        <w:rPr>
          <w:rFonts w:ascii="Times New Roman" w:hAnsi="Times New Roman" w:cs="Times New Roman"/>
          <w:sz w:val="24"/>
          <w:szCs w:val="24"/>
        </w:rPr>
        <w:t>10</w:t>
      </w:r>
      <w:r w:rsidR="00942AF6">
        <w:rPr>
          <w:rFonts w:ascii="Times New Roman" w:hAnsi="Times New Roman" w:cs="Times New Roman"/>
          <w:sz w:val="24"/>
          <w:szCs w:val="24"/>
        </w:rPr>
        <w:t xml:space="preserve">000 </w:t>
      </w:r>
      <w:r w:rsidR="0068439C">
        <w:rPr>
          <w:rFonts w:ascii="Times New Roman" w:hAnsi="Times New Roman" w:cs="Times New Roman"/>
          <w:sz w:val="24"/>
          <w:szCs w:val="24"/>
        </w:rPr>
        <w:t>фотон / МэВ.</w:t>
      </w:r>
      <w:r w:rsidR="006E5D13">
        <w:rPr>
          <w:rFonts w:ascii="Times New Roman" w:hAnsi="Times New Roman" w:cs="Times New Roman"/>
          <w:sz w:val="24"/>
          <w:szCs w:val="24"/>
        </w:rPr>
        <w:t xml:space="preserve"> </w:t>
      </w:r>
      <w:r w:rsidR="00B21780">
        <w:rPr>
          <w:rFonts w:ascii="Times New Roman" w:hAnsi="Times New Roman" w:cs="Times New Roman"/>
          <w:sz w:val="24"/>
          <w:szCs w:val="24"/>
        </w:rPr>
        <w:t>Небольшой световы</w:t>
      </w:r>
      <w:r w:rsidR="006F469B">
        <w:rPr>
          <w:rFonts w:ascii="Times New Roman" w:hAnsi="Times New Roman" w:cs="Times New Roman"/>
          <w:sz w:val="24"/>
          <w:szCs w:val="24"/>
        </w:rPr>
        <w:t xml:space="preserve">ход связан с малой молярной долей активатора в </w:t>
      </w:r>
      <w:r w:rsidR="00A65921">
        <w:rPr>
          <w:rFonts w:ascii="Times New Roman" w:hAnsi="Times New Roman" w:cs="Times New Roman"/>
          <w:sz w:val="24"/>
          <w:szCs w:val="24"/>
        </w:rPr>
        <w:t xml:space="preserve">кристалле, по литературным данным световой выход кристаллов </w:t>
      </w:r>
      <w:r w:rsidR="00A65921">
        <w:rPr>
          <w:rFonts w:ascii="Times New Roman" w:hAnsi="Times New Roman" w:cs="Times New Roman"/>
          <w:sz w:val="24"/>
          <w:szCs w:val="24"/>
          <w:lang w:val="en-US"/>
        </w:rPr>
        <w:t>SrBrI</w:t>
      </w:r>
      <w:r w:rsidR="001A7000" w:rsidRPr="001A7000">
        <w:rPr>
          <w:rFonts w:ascii="Times New Roman" w:hAnsi="Times New Roman" w:cs="Times New Roman"/>
          <w:sz w:val="24"/>
          <w:szCs w:val="24"/>
        </w:rPr>
        <w:t xml:space="preserve"> </w:t>
      </w:r>
      <w:r w:rsidR="001A7000">
        <w:rPr>
          <w:rFonts w:ascii="Times New Roman" w:hAnsi="Times New Roman" w:cs="Times New Roman"/>
          <w:sz w:val="24"/>
          <w:szCs w:val="24"/>
        </w:rPr>
        <w:t xml:space="preserve">активированных максимальной концентрацией ионов </w:t>
      </w:r>
      <w:r w:rsidR="001A7000">
        <w:rPr>
          <w:rFonts w:ascii="Times New Roman" w:hAnsi="Times New Roman" w:cs="Times New Roman"/>
          <w:sz w:val="24"/>
          <w:szCs w:val="24"/>
          <w:lang w:val="en-US"/>
        </w:rPr>
        <w:t>Eu</w:t>
      </w:r>
      <w:r w:rsidR="001A7000" w:rsidRPr="001A7000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1A7000" w:rsidRPr="001A7000">
        <w:rPr>
          <w:rFonts w:ascii="Times New Roman" w:hAnsi="Times New Roman" w:cs="Times New Roman"/>
          <w:sz w:val="24"/>
          <w:szCs w:val="24"/>
        </w:rPr>
        <w:t xml:space="preserve"> (</w:t>
      </w:r>
      <w:r w:rsidR="00DE62D1">
        <w:rPr>
          <w:rFonts w:ascii="Times New Roman" w:hAnsi="Times New Roman" w:cs="Times New Roman"/>
          <w:sz w:val="24"/>
          <w:szCs w:val="24"/>
        </w:rPr>
        <w:t>5</w:t>
      </w:r>
      <w:r w:rsidR="00510E54" w:rsidRPr="00510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E54">
        <w:rPr>
          <w:rFonts w:ascii="Times New Roman" w:hAnsi="Times New Roman" w:cs="Times New Roman"/>
          <w:sz w:val="24"/>
          <w:szCs w:val="24"/>
          <w:lang w:val="en-US"/>
        </w:rPr>
        <w:t>mol</w:t>
      </w:r>
      <w:proofErr w:type="spellEnd"/>
      <w:r w:rsidR="00510E54" w:rsidRPr="00510E54">
        <w:rPr>
          <w:rFonts w:ascii="Times New Roman" w:hAnsi="Times New Roman" w:cs="Times New Roman"/>
          <w:sz w:val="24"/>
          <w:szCs w:val="24"/>
        </w:rPr>
        <w:t>. %</w:t>
      </w:r>
      <w:r w:rsidR="001A7000" w:rsidRPr="001A7000">
        <w:rPr>
          <w:rFonts w:ascii="Times New Roman" w:hAnsi="Times New Roman" w:cs="Times New Roman"/>
          <w:sz w:val="24"/>
          <w:szCs w:val="24"/>
        </w:rPr>
        <w:t>)</w:t>
      </w:r>
      <w:r w:rsidR="00510E54">
        <w:rPr>
          <w:rFonts w:ascii="Times New Roman" w:hAnsi="Times New Roman" w:cs="Times New Roman"/>
          <w:sz w:val="24"/>
          <w:szCs w:val="24"/>
        </w:rPr>
        <w:t xml:space="preserve">, составляет </w:t>
      </w:r>
      <w:r w:rsidR="001945A4">
        <w:rPr>
          <w:rFonts w:ascii="Times New Roman" w:hAnsi="Times New Roman" w:cs="Times New Roman"/>
          <w:sz w:val="24"/>
          <w:szCs w:val="24"/>
        </w:rPr>
        <w:t>50000 фотон</w:t>
      </w:r>
      <w:r w:rsidR="002425EE">
        <w:rPr>
          <w:rFonts w:ascii="Times New Roman" w:hAnsi="Times New Roman" w:cs="Times New Roman"/>
          <w:sz w:val="24"/>
          <w:szCs w:val="24"/>
        </w:rPr>
        <w:t xml:space="preserve"> / МэВ</w:t>
      </w:r>
      <w:r w:rsidR="005F2ED5">
        <w:rPr>
          <w:rFonts w:ascii="Times New Roman" w:hAnsi="Times New Roman" w:cs="Times New Roman"/>
          <w:sz w:val="24"/>
          <w:szCs w:val="24"/>
        </w:rPr>
        <w:t xml:space="preserve"> </w:t>
      </w:r>
      <w:r w:rsidR="005F2ED5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5F2ED5">
        <w:rPr>
          <w:rFonts w:ascii="Times New Roman" w:hAnsi="Times New Roman" w:cs="Times New Roman"/>
          <w:sz w:val="24"/>
          <w:szCs w:val="24"/>
        </w:rPr>
        <w:t>5</w:t>
      </w:r>
      <w:r w:rsidR="005F2ED5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DE62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F7159D" w14:textId="1464C8A2" w:rsidR="004B0053" w:rsidRDefault="00E54CB0" w:rsidP="004B005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CB0">
        <w:rPr>
          <w:rFonts w:ascii="Times New Roman" w:hAnsi="Times New Roman" w:cs="Times New Roman"/>
          <w:sz w:val="24"/>
          <w:szCs w:val="24"/>
        </w:rPr>
        <w:t xml:space="preserve">Исследование проведено в рамках выполнения государственного задания по Проекту </w:t>
      </w:r>
      <w:r w:rsidR="0074111A" w:rsidRPr="0074111A">
        <w:rPr>
          <w:rFonts w:ascii="Times New Roman" w:hAnsi="Times New Roman" w:cs="Times New Roman"/>
          <w:sz w:val="24"/>
          <w:szCs w:val="24"/>
        </w:rPr>
        <w:t xml:space="preserve">IX.125.3.2. </w:t>
      </w:r>
      <w:r w:rsidRPr="00E54CB0">
        <w:rPr>
          <w:rFonts w:ascii="Times New Roman" w:hAnsi="Times New Roman" w:cs="Times New Roman"/>
          <w:sz w:val="24"/>
          <w:szCs w:val="24"/>
        </w:rPr>
        <w:t>(</w:t>
      </w:r>
      <w:r w:rsidR="00B45D90" w:rsidRPr="00B45D90">
        <w:rPr>
          <w:rFonts w:ascii="Times New Roman" w:hAnsi="Times New Roman" w:cs="Times New Roman"/>
          <w:sz w:val="24"/>
          <w:szCs w:val="24"/>
        </w:rPr>
        <w:t>0350-2016-0024</w:t>
      </w:r>
      <w:r w:rsidRPr="00E54CB0">
        <w:rPr>
          <w:rFonts w:ascii="Times New Roman" w:hAnsi="Times New Roman" w:cs="Times New Roman"/>
          <w:sz w:val="24"/>
          <w:szCs w:val="24"/>
        </w:rPr>
        <w:t>) и при финансовой поддержке</w:t>
      </w:r>
      <w:r w:rsidR="004B0053">
        <w:rPr>
          <w:rFonts w:ascii="Times New Roman" w:hAnsi="Times New Roman" w:cs="Times New Roman"/>
          <w:sz w:val="24"/>
          <w:szCs w:val="24"/>
        </w:rPr>
        <w:t xml:space="preserve"> </w:t>
      </w:r>
      <w:r w:rsidR="004B0053" w:rsidRPr="00963686">
        <w:rPr>
          <w:rFonts w:ascii="Times New Roman" w:hAnsi="Times New Roman" w:cs="Times New Roman"/>
          <w:sz w:val="24"/>
          <w:szCs w:val="24"/>
        </w:rPr>
        <w:t>гранта Российского научного фонда (проект № 17-72-10084)</w:t>
      </w:r>
      <w:r w:rsidR="004B0053">
        <w:rPr>
          <w:rFonts w:ascii="Times New Roman" w:hAnsi="Times New Roman" w:cs="Times New Roman"/>
          <w:sz w:val="24"/>
          <w:szCs w:val="24"/>
        </w:rPr>
        <w:t>.</w:t>
      </w:r>
    </w:p>
    <w:p w14:paraId="7971B129" w14:textId="77777777" w:rsidR="004B0053" w:rsidRPr="00510E54" w:rsidRDefault="004B0053" w:rsidP="004B005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42E070" w14:textId="2ABEACCC" w:rsidR="00963686" w:rsidRPr="00510E54" w:rsidRDefault="00963686" w:rsidP="000A2EE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E35EC3" w14:textId="77777777" w:rsidR="00C41988" w:rsidRDefault="00C41988" w:rsidP="000A2EE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B70E0B" w14:textId="77777777" w:rsidR="00B1281D" w:rsidRPr="003828A1" w:rsidRDefault="0024203F" w:rsidP="000A2EE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A2A678" w14:textId="1648B811" w:rsidR="0039023C" w:rsidRPr="000B0DB2" w:rsidRDefault="00076C69" w:rsidP="007D6944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6944">
        <w:rPr>
          <w:rFonts w:ascii="Times New Roman" w:hAnsi="Times New Roman" w:cs="Times New Roman"/>
          <w:b/>
          <w:sz w:val="24"/>
          <w:szCs w:val="24"/>
        </w:rPr>
        <w:lastRenderedPageBreak/>
        <w:t>Библиографический</w:t>
      </w:r>
      <w:r w:rsidRPr="000B0D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D6944">
        <w:rPr>
          <w:rFonts w:ascii="Times New Roman" w:hAnsi="Times New Roman" w:cs="Times New Roman"/>
          <w:b/>
          <w:sz w:val="24"/>
          <w:szCs w:val="24"/>
        </w:rPr>
        <w:t>список</w:t>
      </w:r>
    </w:p>
    <w:p w14:paraId="7ECA3372" w14:textId="2E24A35D" w:rsidR="007D6944" w:rsidRPr="000B0DB2" w:rsidRDefault="007D6944" w:rsidP="007D6944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E9BDF81" w14:textId="0435B7DA" w:rsidR="007D6944" w:rsidRPr="002A3334" w:rsidRDefault="00E861AC" w:rsidP="00257B2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861AC"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522D3C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522D3C" w:rsidRPr="00522D3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47329" w:rsidRPr="00522D3C">
        <w:rPr>
          <w:rFonts w:ascii="Times New Roman" w:hAnsi="Times New Roman" w:cs="Times New Roman"/>
          <w:sz w:val="20"/>
          <w:szCs w:val="20"/>
          <w:lang w:val="en-US"/>
        </w:rPr>
        <w:t>Nation</w:t>
      </w:r>
      <w:r w:rsidR="005067F6" w:rsidRPr="000B0DB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447329" w:rsidRPr="00522D3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22D3C" w:rsidRPr="00522D3C">
        <w:rPr>
          <w:rFonts w:ascii="Times New Roman" w:hAnsi="Times New Roman" w:cs="Times New Roman"/>
          <w:sz w:val="20"/>
          <w:szCs w:val="20"/>
          <w:lang w:val="en-US"/>
        </w:rPr>
        <w:t xml:space="preserve">Nuclear Energy </w:t>
      </w:r>
      <w:proofErr w:type="gramStart"/>
      <w:r w:rsidR="00522D3C" w:rsidRPr="00522D3C">
        <w:rPr>
          <w:rFonts w:ascii="Times New Roman" w:hAnsi="Times New Roman" w:cs="Times New Roman"/>
          <w:sz w:val="20"/>
          <w:szCs w:val="20"/>
          <w:lang w:val="en-US"/>
        </w:rPr>
        <w:t>Ser..</w:t>
      </w:r>
      <w:proofErr w:type="gramEnd"/>
      <w:r w:rsidR="00522D3C" w:rsidRPr="00522D3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522D3C" w:rsidRPr="00522D3C">
        <w:rPr>
          <w:rFonts w:ascii="Times New Roman" w:hAnsi="Times New Roman" w:cs="Times New Roman"/>
          <w:sz w:val="20"/>
          <w:szCs w:val="20"/>
          <w:lang w:val="en-US"/>
        </w:rPr>
        <w:t>Div</w:t>
      </w:r>
      <w:proofErr w:type="spellEnd"/>
      <w:r w:rsidR="00522D3C" w:rsidRPr="00522D3C">
        <w:rPr>
          <w:rFonts w:ascii="Times New Roman" w:hAnsi="Times New Roman" w:cs="Times New Roman"/>
          <w:sz w:val="20"/>
          <w:szCs w:val="20"/>
          <w:lang w:val="en-US"/>
        </w:rPr>
        <w:t xml:space="preserve"> IV. 19B. Chem. And Metall. of </w:t>
      </w:r>
      <w:proofErr w:type="spellStart"/>
      <w:r w:rsidR="00522D3C" w:rsidRPr="00522D3C">
        <w:rPr>
          <w:rFonts w:ascii="Times New Roman" w:hAnsi="Times New Roman" w:cs="Times New Roman"/>
          <w:sz w:val="20"/>
          <w:szCs w:val="20"/>
          <w:lang w:val="en-US"/>
        </w:rPr>
        <w:t>Misk</w:t>
      </w:r>
      <w:proofErr w:type="spellEnd"/>
      <w:r w:rsidR="00522D3C" w:rsidRPr="00522D3C">
        <w:rPr>
          <w:rFonts w:ascii="Times New Roman" w:hAnsi="Times New Roman" w:cs="Times New Roman"/>
          <w:sz w:val="20"/>
          <w:szCs w:val="20"/>
          <w:lang w:val="en-US"/>
        </w:rPr>
        <w:t>. Materials</w:t>
      </w:r>
      <w:r w:rsidR="00E24D52" w:rsidRPr="00E24D52">
        <w:rPr>
          <w:rFonts w:ascii="Times New Roman" w:hAnsi="Times New Roman" w:cs="Times New Roman"/>
          <w:sz w:val="20"/>
          <w:szCs w:val="20"/>
          <w:lang w:val="en-US"/>
        </w:rPr>
        <w:t xml:space="preserve"> /</w:t>
      </w:r>
      <w:r w:rsidR="00522D3C" w:rsidRPr="00522D3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0239B" w:rsidRPr="00522D3C">
        <w:rPr>
          <w:rFonts w:ascii="Times New Roman" w:hAnsi="Times New Roman" w:cs="Times New Roman"/>
          <w:sz w:val="20"/>
          <w:szCs w:val="20"/>
          <w:lang w:val="en-US"/>
        </w:rPr>
        <w:t>E.D.</w:t>
      </w:r>
      <w:r w:rsidR="0010239B" w:rsidRPr="001023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0239B" w:rsidRPr="00522D3C">
        <w:rPr>
          <w:rFonts w:ascii="Times New Roman" w:hAnsi="Times New Roman" w:cs="Times New Roman"/>
          <w:sz w:val="20"/>
          <w:szCs w:val="20"/>
          <w:lang w:val="en-US"/>
        </w:rPr>
        <w:t>Eastman, N.C.</w:t>
      </w:r>
      <w:r w:rsidR="0010239B" w:rsidRPr="001023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10239B" w:rsidRPr="00522D3C">
        <w:rPr>
          <w:rFonts w:ascii="Times New Roman" w:hAnsi="Times New Roman" w:cs="Times New Roman"/>
          <w:sz w:val="20"/>
          <w:szCs w:val="20"/>
          <w:lang w:val="en-US"/>
        </w:rPr>
        <w:t>Melhior</w:t>
      </w:r>
      <w:proofErr w:type="spellEnd"/>
      <w:r w:rsidR="0010239B" w:rsidRPr="00522D3C">
        <w:rPr>
          <w:rFonts w:ascii="Times New Roman" w:hAnsi="Times New Roman" w:cs="Times New Roman"/>
          <w:sz w:val="20"/>
          <w:szCs w:val="20"/>
          <w:lang w:val="en-US"/>
        </w:rPr>
        <w:t xml:space="preserve">, A.E. </w:t>
      </w:r>
      <w:proofErr w:type="spellStart"/>
      <w:r w:rsidR="0010239B" w:rsidRPr="00522D3C">
        <w:rPr>
          <w:rFonts w:ascii="Times New Roman" w:hAnsi="Times New Roman" w:cs="Times New Roman"/>
          <w:sz w:val="20"/>
          <w:szCs w:val="20"/>
          <w:lang w:val="en-US"/>
        </w:rPr>
        <w:t>Stickland</w:t>
      </w:r>
      <w:proofErr w:type="spellEnd"/>
      <w:r w:rsidR="00E24D52" w:rsidRPr="00E24D52">
        <w:rPr>
          <w:rFonts w:ascii="Times New Roman" w:hAnsi="Times New Roman" w:cs="Times New Roman"/>
          <w:sz w:val="20"/>
          <w:szCs w:val="20"/>
          <w:lang w:val="en-US"/>
        </w:rPr>
        <w:t xml:space="preserve"> /</w:t>
      </w:r>
      <w:r w:rsidR="0010239B" w:rsidRPr="00522D3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22D3C" w:rsidRPr="00522D3C">
        <w:rPr>
          <w:rFonts w:ascii="Times New Roman" w:hAnsi="Times New Roman" w:cs="Times New Roman"/>
          <w:sz w:val="20"/>
          <w:szCs w:val="20"/>
          <w:lang w:val="en-US"/>
        </w:rPr>
        <w:t>1950, P. 1.</w:t>
      </w:r>
    </w:p>
    <w:p w14:paraId="7491CB72" w14:textId="01697B54" w:rsidR="00257B23" w:rsidRDefault="00257B23" w:rsidP="00257B2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A3334">
        <w:rPr>
          <w:rFonts w:ascii="Times New Roman" w:hAnsi="Times New Roman" w:cs="Times New Roman"/>
          <w:sz w:val="20"/>
          <w:szCs w:val="20"/>
          <w:lang w:val="en-US"/>
        </w:rPr>
        <w:t>2.</w:t>
      </w:r>
      <w:r w:rsidR="002A3334" w:rsidRPr="002A333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A3334" w:rsidRPr="002A3334">
        <w:rPr>
          <w:rFonts w:ascii="Times New Roman" w:hAnsi="Times New Roman" w:cs="Times New Roman"/>
          <w:sz w:val="20"/>
          <w:szCs w:val="20"/>
          <w:lang w:val="en-US"/>
        </w:rPr>
        <w:t>Boatner</w:t>
      </w:r>
      <w:proofErr w:type="spellEnd"/>
      <w:r w:rsidR="002A3334" w:rsidRPr="002A3334">
        <w:rPr>
          <w:rFonts w:ascii="Times New Roman" w:hAnsi="Times New Roman" w:cs="Times New Roman"/>
          <w:sz w:val="20"/>
          <w:szCs w:val="20"/>
          <w:lang w:val="en-US"/>
        </w:rPr>
        <w:t xml:space="preserve"> L.A. </w:t>
      </w:r>
      <w:r w:rsidR="006336CD" w:rsidRPr="006336CD">
        <w:rPr>
          <w:rFonts w:ascii="Times New Roman" w:hAnsi="Times New Roman" w:cs="Times New Roman"/>
          <w:sz w:val="20"/>
          <w:szCs w:val="20"/>
          <w:lang w:val="en-US"/>
        </w:rPr>
        <w:t>Bridgman growth of large SrI2:Eu2ю single crystals:</w:t>
      </w:r>
      <w:r w:rsidR="00CB1740" w:rsidRPr="00CB174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336CD" w:rsidRPr="006336CD">
        <w:rPr>
          <w:rFonts w:ascii="Times New Roman" w:hAnsi="Times New Roman" w:cs="Times New Roman"/>
          <w:sz w:val="20"/>
          <w:szCs w:val="20"/>
          <w:lang w:val="en-US"/>
        </w:rPr>
        <w:t>A high-performance scintillator for radiation detection applications</w:t>
      </w:r>
      <w:r w:rsidR="00ED222D" w:rsidRPr="00ED222D">
        <w:rPr>
          <w:rFonts w:ascii="Times New Roman" w:hAnsi="Times New Roman" w:cs="Times New Roman"/>
          <w:sz w:val="20"/>
          <w:szCs w:val="20"/>
          <w:lang w:val="en-US"/>
        </w:rPr>
        <w:t xml:space="preserve"> /</w:t>
      </w:r>
      <w:r w:rsidR="002C3126" w:rsidRPr="002C312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D222D" w:rsidRPr="002A3334">
        <w:rPr>
          <w:rFonts w:ascii="Times New Roman" w:hAnsi="Times New Roman" w:cs="Times New Roman"/>
          <w:sz w:val="20"/>
          <w:szCs w:val="20"/>
          <w:lang w:val="en-US"/>
        </w:rPr>
        <w:t>L.A.</w:t>
      </w:r>
      <w:r w:rsidR="00ED222D" w:rsidRPr="00ED222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D222D" w:rsidRPr="002A3334">
        <w:rPr>
          <w:rFonts w:ascii="Times New Roman" w:hAnsi="Times New Roman" w:cs="Times New Roman"/>
          <w:sz w:val="20"/>
          <w:szCs w:val="20"/>
          <w:lang w:val="en-US"/>
        </w:rPr>
        <w:t>Boatner</w:t>
      </w:r>
      <w:proofErr w:type="spellEnd"/>
      <w:r w:rsidR="00ED222D" w:rsidRPr="00ED222D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ED222D" w:rsidRPr="002A3334">
        <w:rPr>
          <w:rFonts w:ascii="Times New Roman" w:hAnsi="Times New Roman" w:cs="Times New Roman"/>
          <w:sz w:val="20"/>
          <w:szCs w:val="20"/>
          <w:lang w:val="en-US"/>
        </w:rPr>
        <w:t xml:space="preserve"> J.O.</w:t>
      </w:r>
      <w:r w:rsidR="00ED222D" w:rsidRPr="00ED222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C3126" w:rsidRPr="002A3334">
        <w:rPr>
          <w:rFonts w:ascii="Times New Roman" w:hAnsi="Times New Roman" w:cs="Times New Roman"/>
          <w:sz w:val="20"/>
          <w:szCs w:val="20"/>
          <w:lang w:val="en-US"/>
        </w:rPr>
        <w:t xml:space="preserve">Ramey, </w:t>
      </w:r>
      <w:r w:rsidR="00ED222D" w:rsidRPr="002A3334">
        <w:rPr>
          <w:rFonts w:ascii="Times New Roman" w:hAnsi="Times New Roman" w:cs="Times New Roman"/>
          <w:sz w:val="20"/>
          <w:szCs w:val="20"/>
          <w:lang w:val="en-US"/>
        </w:rPr>
        <w:t>J.A.</w:t>
      </w:r>
      <w:r w:rsidR="00ED222D" w:rsidRPr="00ED222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C3126" w:rsidRPr="002A3334">
        <w:rPr>
          <w:rFonts w:ascii="Times New Roman" w:hAnsi="Times New Roman" w:cs="Times New Roman"/>
          <w:sz w:val="20"/>
          <w:szCs w:val="20"/>
          <w:lang w:val="en-US"/>
        </w:rPr>
        <w:t>Kolopus</w:t>
      </w:r>
      <w:proofErr w:type="spellEnd"/>
      <w:r w:rsidR="00F36916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F36916" w:rsidRPr="00F3691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5445C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F36916">
        <w:rPr>
          <w:rFonts w:ascii="Times New Roman" w:hAnsi="Times New Roman" w:cs="Times New Roman"/>
          <w:sz w:val="20"/>
          <w:szCs w:val="20"/>
          <w:lang w:val="en-US"/>
        </w:rPr>
        <w:t>t al</w:t>
      </w:r>
      <w:r w:rsidR="00F46E3C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ED222D" w:rsidRPr="00ED222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36916" w:rsidRPr="00F36916">
        <w:rPr>
          <w:rFonts w:ascii="Times New Roman" w:hAnsi="Times New Roman" w:cs="Times New Roman"/>
          <w:sz w:val="20"/>
          <w:szCs w:val="20"/>
          <w:lang w:val="en-US"/>
        </w:rPr>
        <w:t>//</w:t>
      </w:r>
      <w:r w:rsidR="00F46E3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B3E70" w:rsidRPr="006B3E70">
        <w:rPr>
          <w:rFonts w:ascii="Times New Roman" w:hAnsi="Times New Roman" w:cs="Times New Roman"/>
          <w:sz w:val="20"/>
          <w:szCs w:val="20"/>
          <w:lang w:val="en-US"/>
        </w:rPr>
        <w:t xml:space="preserve">Journal of Crystal Growth </w:t>
      </w:r>
      <w:r w:rsidR="007B743E">
        <w:rPr>
          <w:rFonts w:ascii="Times New Roman" w:hAnsi="Times New Roman" w:cs="Times New Roman"/>
          <w:sz w:val="20"/>
          <w:szCs w:val="20"/>
          <w:lang w:val="en-US"/>
        </w:rPr>
        <w:t xml:space="preserve">– </w:t>
      </w:r>
      <w:r w:rsidR="006B3E70" w:rsidRPr="006B3E70">
        <w:rPr>
          <w:rFonts w:ascii="Times New Roman" w:hAnsi="Times New Roman" w:cs="Times New Roman"/>
          <w:sz w:val="20"/>
          <w:szCs w:val="20"/>
          <w:lang w:val="en-US"/>
        </w:rPr>
        <w:t>2013</w:t>
      </w:r>
      <w:r w:rsidR="007B743E">
        <w:rPr>
          <w:rFonts w:ascii="Times New Roman" w:hAnsi="Times New Roman" w:cs="Times New Roman"/>
          <w:sz w:val="20"/>
          <w:szCs w:val="20"/>
          <w:lang w:val="en-US"/>
        </w:rPr>
        <w:t>. -</w:t>
      </w:r>
      <w:r w:rsidR="002103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22416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21030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7B743E" w:rsidRPr="006B3E70">
        <w:rPr>
          <w:rFonts w:ascii="Times New Roman" w:hAnsi="Times New Roman" w:cs="Times New Roman"/>
          <w:sz w:val="20"/>
          <w:szCs w:val="20"/>
          <w:lang w:val="en-US"/>
        </w:rPr>
        <w:t>379</w:t>
      </w:r>
      <w:r w:rsidR="00A7078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6B3E70" w:rsidRPr="006B3E7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1030B">
        <w:rPr>
          <w:rFonts w:ascii="Times New Roman" w:hAnsi="Times New Roman" w:cs="Times New Roman"/>
          <w:sz w:val="20"/>
          <w:szCs w:val="20"/>
          <w:lang w:val="en-US"/>
        </w:rPr>
        <w:t xml:space="preserve">- P. </w:t>
      </w:r>
      <w:r w:rsidR="006B3E70" w:rsidRPr="006B3E70">
        <w:rPr>
          <w:rFonts w:ascii="Times New Roman" w:hAnsi="Times New Roman" w:cs="Times New Roman"/>
          <w:sz w:val="20"/>
          <w:szCs w:val="20"/>
          <w:lang w:val="en-US"/>
        </w:rPr>
        <w:t>63–68</w:t>
      </w:r>
      <w:r w:rsidR="00D4128E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46ACE8CF" w14:textId="31F6816C" w:rsidR="00D4128E" w:rsidRPr="004B2FF4" w:rsidRDefault="00D4128E" w:rsidP="00257B2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D1363">
        <w:rPr>
          <w:rFonts w:ascii="Times New Roman" w:hAnsi="Times New Roman" w:cs="Times New Roman"/>
          <w:sz w:val="20"/>
          <w:szCs w:val="20"/>
        </w:rPr>
        <w:t xml:space="preserve">3. </w:t>
      </w:r>
      <w:r w:rsidR="001C3708">
        <w:rPr>
          <w:rFonts w:ascii="Times New Roman" w:hAnsi="Times New Roman" w:cs="Times New Roman"/>
          <w:sz w:val="20"/>
          <w:szCs w:val="20"/>
        </w:rPr>
        <w:t>Русаков А</w:t>
      </w:r>
      <w:r w:rsidR="005310E5">
        <w:rPr>
          <w:rFonts w:ascii="Times New Roman" w:hAnsi="Times New Roman" w:cs="Times New Roman"/>
          <w:sz w:val="20"/>
          <w:szCs w:val="20"/>
        </w:rPr>
        <w:t xml:space="preserve">. И. </w:t>
      </w:r>
      <w:r w:rsidR="00AD1363" w:rsidRPr="00AD1363">
        <w:rPr>
          <w:rFonts w:ascii="Times New Roman" w:hAnsi="Times New Roman" w:cs="Times New Roman"/>
          <w:sz w:val="20"/>
          <w:szCs w:val="20"/>
        </w:rPr>
        <w:t>О</w:t>
      </w:r>
      <w:r w:rsidR="00AD1363">
        <w:rPr>
          <w:rFonts w:ascii="Times New Roman" w:hAnsi="Times New Roman" w:cs="Times New Roman"/>
          <w:sz w:val="20"/>
          <w:szCs w:val="20"/>
        </w:rPr>
        <w:t>собенности выращивания монокристаллов</w:t>
      </w:r>
      <w:r w:rsidR="00081CC9">
        <w:rPr>
          <w:rFonts w:ascii="Times New Roman" w:hAnsi="Times New Roman" w:cs="Times New Roman"/>
          <w:sz w:val="20"/>
          <w:szCs w:val="20"/>
        </w:rPr>
        <w:t xml:space="preserve"> </w:t>
      </w:r>
      <w:r w:rsidR="00081CC9">
        <w:rPr>
          <w:rFonts w:ascii="Times New Roman" w:hAnsi="Times New Roman" w:cs="Times New Roman"/>
          <w:sz w:val="20"/>
          <w:szCs w:val="20"/>
          <w:lang w:val="en-US"/>
        </w:rPr>
        <w:t>BaBrI</w:t>
      </w:r>
      <w:r w:rsidR="00081CC9" w:rsidRPr="00081CC9">
        <w:rPr>
          <w:rFonts w:ascii="Times New Roman" w:hAnsi="Times New Roman" w:cs="Times New Roman"/>
          <w:sz w:val="20"/>
          <w:szCs w:val="20"/>
        </w:rPr>
        <w:t xml:space="preserve">: </w:t>
      </w:r>
      <w:r w:rsidR="00081CC9">
        <w:rPr>
          <w:rFonts w:ascii="Times New Roman" w:hAnsi="Times New Roman" w:cs="Times New Roman"/>
          <w:sz w:val="20"/>
          <w:szCs w:val="20"/>
          <w:lang w:val="en-US"/>
        </w:rPr>
        <w:t>Eu</w:t>
      </w:r>
      <w:r w:rsidR="00081CC9" w:rsidRPr="00081CC9">
        <w:rPr>
          <w:rFonts w:ascii="Times New Roman" w:hAnsi="Times New Roman" w:cs="Times New Roman"/>
          <w:sz w:val="20"/>
          <w:szCs w:val="20"/>
          <w:vertAlign w:val="superscript"/>
        </w:rPr>
        <w:t>2+</w:t>
      </w:r>
      <w:r w:rsidR="00081CC9" w:rsidRPr="00081CC9">
        <w:rPr>
          <w:rFonts w:ascii="Times New Roman" w:hAnsi="Times New Roman" w:cs="Times New Roman"/>
          <w:sz w:val="20"/>
          <w:szCs w:val="20"/>
        </w:rPr>
        <w:t xml:space="preserve"> / </w:t>
      </w:r>
      <w:r w:rsidR="00060BD8" w:rsidRPr="00060BD8">
        <w:rPr>
          <w:rFonts w:ascii="Times New Roman" w:hAnsi="Times New Roman" w:cs="Times New Roman"/>
          <w:sz w:val="20"/>
          <w:szCs w:val="20"/>
        </w:rPr>
        <w:t>А.И. Р</w:t>
      </w:r>
      <w:r w:rsidR="00060BD8">
        <w:rPr>
          <w:rFonts w:ascii="Times New Roman" w:hAnsi="Times New Roman" w:cs="Times New Roman"/>
          <w:sz w:val="20"/>
          <w:szCs w:val="20"/>
        </w:rPr>
        <w:t>усаков</w:t>
      </w:r>
      <w:r w:rsidR="00060BD8" w:rsidRPr="00060BD8">
        <w:rPr>
          <w:rFonts w:ascii="Times New Roman" w:hAnsi="Times New Roman" w:cs="Times New Roman"/>
          <w:sz w:val="20"/>
          <w:szCs w:val="20"/>
        </w:rPr>
        <w:t>, А.О. В</w:t>
      </w:r>
      <w:r w:rsidR="00060BD8">
        <w:rPr>
          <w:rFonts w:ascii="Times New Roman" w:hAnsi="Times New Roman" w:cs="Times New Roman"/>
          <w:sz w:val="20"/>
          <w:szCs w:val="20"/>
        </w:rPr>
        <w:t>асильковский</w:t>
      </w:r>
      <w:r w:rsidR="00060BD8" w:rsidRPr="00060BD8">
        <w:rPr>
          <w:rFonts w:ascii="Times New Roman" w:hAnsi="Times New Roman" w:cs="Times New Roman"/>
          <w:sz w:val="20"/>
          <w:szCs w:val="20"/>
        </w:rPr>
        <w:t xml:space="preserve">, А.К. </w:t>
      </w:r>
      <w:proofErr w:type="spellStart"/>
      <w:r w:rsidR="00060BD8" w:rsidRPr="00060BD8">
        <w:rPr>
          <w:rFonts w:ascii="Times New Roman" w:hAnsi="Times New Roman" w:cs="Times New Roman"/>
          <w:sz w:val="20"/>
          <w:szCs w:val="20"/>
        </w:rPr>
        <w:t>С</w:t>
      </w:r>
      <w:r w:rsidR="00060BD8">
        <w:rPr>
          <w:rFonts w:ascii="Times New Roman" w:hAnsi="Times New Roman" w:cs="Times New Roman"/>
          <w:sz w:val="20"/>
          <w:szCs w:val="20"/>
        </w:rPr>
        <w:t>убанаков</w:t>
      </w:r>
      <w:proofErr w:type="spellEnd"/>
      <w:r w:rsidR="00060BD8" w:rsidRPr="00060BD8">
        <w:rPr>
          <w:rFonts w:ascii="Times New Roman" w:hAnsi="Times New Roman" w:cs="Times New Roman"/>
          <w:sz w:val="20"/>
          <w:szCs w:val="20"/>
        </w:rPr>
        <w:t>, А.А. Ш</w:t>
      </w:r>
      <w:r w:rsidR="00060BD8">
        <w:rPr>
          <w:rFonts w:ascii="Times New Roman" w:hAnsi="Times New Roman" w:cs="Times New Roman"/>
          <w:sz w:val="20"/>
          <w:szCs w:val="20"/>
        </w:rPr>
        <w:t>алаев</w:t>
      </w:r>
      <w:r w:rsidR="002F2624">
        <w:rPr>
          <w:rFonts w:ascii="Times New Roman" w:hAnsi="Times New Roman" w:cs="Times New Roman"/>
          <w:sz w:val="20"/>
          <w:szCs w:val="20"/>
        </w:rPr>
        <w:t xml:space="preserve"> // </w:t>
      </w:r>
      <w:r w:rsidR="004E20E1" w:rsidRPr="004E20E1">
        <w:rPr>
          <w:rFonts w:ascii="Times New Roman" w:hAnsi="Times New Roman" w:cs="Times New Roman"/>
          <w:sz w:val="20"/>
          <w:szCs w:val="20"/>
        </w:rPr>
        <w:t>И</w:t>
      </w:r>
      <w:r w:rsidR="004E20E1">
        <w:rPr>
          <w:rFonts w:ascii="Times New Roman" w:hAnsi="Times New Roman" w:cs="Times New Roman"/>
          <w:sz w:val="20"/>
          <w:szCs w:val="20"/>
        </w:rPr>
        <w:t>звестия</w:t>
      </w:r>
      <w:r w:rsidR="004E20E1" w:rsidRPr="004E20E1">
        <w:rPr>
          <w:rFonts w:ascii="Times New Roman" w:hAnsi="Times New Roman" w:cs="Times New Roman"/>
          <w:sz w:val="20"/>
          <w:szCs w:val="20"/>
        </w:rPr>
        <w:t xml:space="preserve"> ВУЗ</w:t>
      </w:r>
      <w:r w:rsidR="004E20E1">
        <w:rPr>
          <w:rFonts w:ascii="Times New Roman" w:hAnsi="Times New Roman" w:cs="Times New Roman"/>
          <w:sz w:val="20"/>
          <w:szCs w:val="20"/>
        </w:rPr>
        <w:t>ов. Серия</w:t>
      </w:r>
      <w:r w:rsidR="004E20E1" w:rsidRPr="004B2FF4">
        <w:rPr>
          <w:rFonts w:ascii="Times New Roman" w:hAnsi="Times New Roman" w:cs="Times New Roman"/>
          <w:sz w:val="20"/>
          <w:szCs w:val="20"/>
          <w:lang w:val="en-US"/>
        </w:rPr>
        <w:t xml:space="preserve"> «</w:t>
      </w:r>
      <w:r w:rsidR="004E20E1">
        <w:rPr>
          <w:rFonts w:ascii="Times New Roman" w:hAnsi="Times New Roman" w:cs="Times New Roman"/>
          <w:sz w:val="20"/>
          <w:szCs w:val="20"/>
        </w:rPr>
        <w:t>Ф</w:t>
      </w:r>
      <w:r w:rsidR="00714793">
        <w:rPr>
          <w:rFonts w:ascii="Times New Roman" w:hAnsi="Times New Roman" w:cs="Times New Roman"/>
          <w:sz w:val="20"/>
          <w:szCs w:val="20"/>
        </w:rPr>
        <w:t>изика</w:t>
      </w:r>
      <w:r w:rsidR="004E20E1" w:rsidRPr="004B2FF4">
        <w:rPr>
          <w:rFonts w:ascii="Times New Roman" w:hAnsi="Times New Roman" w:cs="Times New Roman"/>
          <w:sz w:val="20"/>
          <w:szCs w:val="20"/>
          <w:lang w:val="en-US"/>
        </w:rPr>
        <w:t>»</w:t>
      </w:r>
      <w:r w:rsidR="00714793" w:rsidRPr="004B2FF4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A91780" w:rsidRPr="004B2FF4">
        <w:rPr>
          <w:rFonts w:ascii="Times New Roman" w:hAnsi="Times New Roman" w:cs="Times New Roman"/>
          <w:sz w:val="20"/>
          <w:szCs w:val="20"/>
          <w:lang w:val="en-US"/>
        </w:rPr>
        <w:t>–</w:t>
      </w:r>
      <w:r w:rsidR="00714793" w:rsidRPr="004B2FF4">
        <w:rPr>
          <w:rFonts w:ascii="Times New Roman" w:hAnsi="Times New Roman" w:cs="Times New Roman"/>
          <w:sz w:val="20"/>
          <w:szCs w:val="20"/>
          <w:lang w:val="en-US"/>
        </w:rPr>
        <w:t xml:space="preserve"> 2014</w:t>
      </w:r>
      <w:r w:rsidR="00A91780" w:rsidRPr="004B2FF4">
        <w:rPr>
          <w:rFonts w:ascii="Times New Roman" w:hAnsi="Times New Roman" w:cs="Times New Roman"/>
          <w:sz w:val="20"/>
          <w:szCs w:val="20"/>
          <w:lang w:val="en-US"/>
        </w:rPr>
        <w:t xml:space="preserve">. - </w:t>
      </w:r>
      <w:r w:rsidR="00800922" w:rsidRPr="00800922">
        <w:rPr>
          <w:rFonts w:ascii="Times New Roman" w:hAnsi="Times New Roman" w:cs="Times New Roman"/>
          <w:sz w:val="20"/>
          <w:szCs w:val="20"/>
        </w:rPr>
        <w:t>Т</w:t>
      </w:r>
      <w:r w:rsidR="00800922" w:rsidRPr="004B2FF4">
        <w:rPr>
          <w:rFonts w:ascii="Times New Roman" w:hAnsi="Times New Roman" w:cs="Times New Roman"/>
          <w:sz w:val="20"/>
          <w:szCs w:val="20"/>
          <w:lang w:val="en-US"/>
        </w:rPr>
        <w:t>. 57, № 12/3</w:t>
      </w:r>
      <w:r w:rsidR="00DB77E1" w:rsidRPr="004B2FF4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904DD8" w:rsidRPr="004B2FF4">
        <w:rPr>
          <w:rFonts w:ascii="Times New Roman" w:hAnsi="Times New Roman" w:cs="Times New Roman"/>
          <w:sz w:val="20"/>
          <w:szCs w:val="20"/>
          <w:lang w:val="en-US"/>
        </w:rPr>
        <w:t>–</w:t>
      </w:r>
      <w:r w:rsidR="00DB77E1" w:rsidRPr="004B2FF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B77E1">
        <w:rPr>
          <w:rFonts w:ascii="Times New Roman" w:hAnsi="Times New Roman" w:cs="Times New Roman"/>
          <w:sz w:val="20"/>
          <w:szCs w:val="20"/>
        </w:rPr>
        <w:t>С</w:t>
      </w:r>
      <w:r w:rsidR="00904DD8" w:rsidRPr="004B2FF4">
        <w:rPr>
          <w:rFonts w:ascii="Times New Roman" w:hAnsi="Times New Roman" w:cs="Times New Roman"/>
          <w:sz w:val="20"/>
          <w:szCs w:val="20"/>
          <w:lang w:val="en-US"/>
        </w:rPr>
        <w:t>. 185-188.</w:t>
      </w:r>
    </w:p>
    <w:p w14:paraId="58CFEAA5" w14:textId="7C52A979" w:rsidR="00904DD8" w:rsidRDefault="00904DD8" w:rsidP="003C38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C38EE">
        <w:rPr>
          <w:rFonts w:ascii="Times New Roman" w:hAnsi="Times New Roman" w:cs="Times New Roman"/>
          <w:sz w:val="20"/>
          <w:szCs w:val="20"/>
          <w:lang w:val="en-US"/>
        </w:rPr>
        <w:t xml:space="preserve">4. </w:t>
      </w:r>
      <w:proofErr w:type="spellStart"/>
      <w:r w:rsidR="002F61DD" w:rsidRPr="003C38EE">
        <w:rPr>
          <w:rFonts w:ascii="Times New Roman" w:hAnsi="Times New Roman" w:cs="Times New Roman"/>
          <w:sz w:val="20"/>
          <w:szCs w:val="20"/>
          <w:lang w:val="en-US"/>
        </w:rPr>
        <w:t>Bizarri</w:t>
      </w:r>
      <w:proofErr w:type="spellEnd"/>
      <w:r w:rsidR="002F61DD" w:rsidRPr="003C38E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F4B4A">
        <w:rPr>
          <w:rFonts w:ascii="Times New Roman" w:hAnsi="Times New Roman" w:cs="Times New Roman"/>
          <w:sz w:val="20"/>
          <w:szCs w:val="20"/>
          <w:lang w:val="en-US"/>
        </w:rPr>
        <w:t xml:space="preserve">G. </w:t>
      </w:r>
      <w:r w:rsidR="003C38EE" w:rsidRPr="003C38EE">
        <w:rPr>
          <w:rFonts w:ascii="Times New Roman" w:hAnsi="Times New Roman" w:cs="Times New Roman"/>
          <w:sz w:val="20"/>
          <w:szCs w:val="20"/>
          <w:lang w:val="en-US"/>
        </w:rPr>
        <w:t xml:space="preserve">Scintillation and Optical Properties of BaBrI: Eu2+ and CsBa2I5: Eu2+ </w:t>
      </w:r>
      <w:r w:rsidR="00455D05" w:rsidRPr="00455D05">
        <w:rPr>
          <w:rFonts w:ascii="Times New Roman" w:hAnsi="Times New Roman" w:cs="Times New Roman"/>
          <w:sz w:val="20"/>
          <w:szCs w:val="20"/>
          <w:lang w:val="en-US"/>
        </w:rPr>
        <w:t xml:space="preserve">/ </w:t>
      </w:r>
      <w:r w:rsidR="00455D05" w:rsidRPr="003C38EE">
        <w:rPr>
          <w:rFonts w:ascii="Times New Roman" w:hAnsi="Times New Roman" w:cs="Times New Roman"/>
          <w:sz w:val="20"/>
          <w:szCs w:val="20"/>
          <w:lang w:val="en-US"/>
        </w:rPr>
        <w:t xml:space="preserve">G. </w:t>
      </w:r>
      <w:proofErr w:type="spellStart"/>
      <w:r w:rsidR="00455D05" w:rsidRPr="003C38EE">
        <w:rPr>
          <w:rFonts w:ascii="Times New Roman" w:hAnsi="Times New Roman" w:cs="Times New Roman"/>
          <w:sz w:val="20"/>
          <w:szCs w:val="20"/>
          <w:lang w:val="en-US"/>
        </w:rPr>
        <w:t>Bizarri</w:t>
      </w:r>
      <w:proofErr w:type="spellEnd"/>
      <w:r w:rsidR="002F61DD" w:rsidRPr="002F61DD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455D05" w:rsidRPr="003C38E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F61DD" w:rsidRPr="003C38EE">
        <w:rPr>
          <w:rFonts w:ascii="Times New Roman" w:hAnsi="Times New Roman" w:cs="Times New Roman"/>
          <w:sz w:val="20"/>
          <w:szCs w:val="20"/>
          <w:lang w:val="en-US"/>
        </w:rPr>
        <w:t xml:space="preserve">E. D. </w:t>
      </w:r>
      <w:proofErr w:type="spellStart"/>
      <w:r w:rsidR="00455D05" w:rsidRPr="003C38EE">
        <w:rPr>
          <w:rFonts w:ascii="Times New Roman" w:hAnsi="Times New Roman" w:cs="Times New Roman"/>
          <w:sz w:val="20"/>
          <w:szCs w:val="20"/>
          <w:lang w:val="en-US"/>
        </w:rPr>
        <w:t>Bourret</w:t>
      </w:r>
      <w:proofErr w:type="spellEnd"/>
      <w:r w:rsidR="00455D05" w:rsidRPr="003C38EE">
        <w:rPr>
          <w:rFonts w:ascii="Times New Roman" w:hAnsi="Times New Roman" w:cs="Times New Roman"/>
          <w:sz w:val="20"/>
          <w:szCs w:val="20"/>
          <w:lang w:val="en-US"/>
        </w:rPr>
        <w:t xml:space="preserve">-Courchesne, </w:t>
      </w:r>
      <w:r w:rsidR="002F61DD" w:rsidRPr="003C38EE">
        <w:rPr>
          <w:rFonts w:ascii="Times New Roman" w:hAnsi="Times New Roman" w:cs="Times New Roman"/>
          <w:sz w:val="20"/>
          <w:szCs w:val="20"/>
          <w:lang w:val="en-US"/>
        </w:rPr>
        <w:t xml:space="preserve">Z. </w:t>
      </w:r>
      <w:r w:rsidR="00455D05" w:rsidRPr="003C38EE">
        <w:rPr>
          <w:rFonts w:ascii="Times New Roman" w:hAnsi="Times New Roman" w:cs="Times New Roman"/>
          <w:sz w:val="20"/>
          <w:szCs w:val="20"/>
          <w:lang w:val="en-US"/>
        </w:rPr>
        <w:t xml:space="preserve">Yan, </w:t>
      </w:r>
      <w:r w:rsidR="002F61DD" w:rsidRPr="003C38EE">
        <w:rPr>
          <w:rFonts w:ascii="Times New Roman" w:hAnsi="Times New Roman" w:cs="Times New Roman"/>
          <w:sz w:val="20"/>
          <w:szCs w:val="20"/>
          <w:lang w:val="en-US"/>
        </w:rPr>
        <w:t xml:space="preserve">S. E. </w:t>
      </w:r>
      <w:proofErr w:type="spellStart"/>
      <w:r w:rsidR="00455D05" w:rsidRPr="003C38EE">
        <w:rPr>
          <w:rFonts w:ascii="Times New Roman" w:hAnsi="Times New Roman" w:cs="Times New Roman"/>
          <w:sz w:val="20"/>
          <w:szCs w:val="20"/>
          <w:lang w:val="en-US"/>
        </w:rPr>
        <w:t>Derenzo</w:t>
      </w:r>
      <w:proofErr w:type="spellEnd"/>
      <w:r w:rsidR="00455D05" w:rsidRPr="003C38E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C38EE" w:rsidRPr="003C38EE">
        <w:rPr>
          <w:rFonts w:ascii="Times New Roman" w:hAnsi="Times New Roman" w:cs="Times New Roman"/>
          <w:sz w:val="20"/>
          <w:szCs w:val="20"/>
          <w:lang w:val="en-US"/>
        </w:rPr>
        <w:t>// Nuclear Instruments and Methods in Physics Research A. – 2011. – V. 652. – P. 234–237</w:t>
      </w:r>
      <w:r w:rsidR="004F4B4A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0A3C74A8" w14:textId="36DAA412" w:rsidR="00DE62D1" w:rsidRPr="00DE62D1" w:rsidRDefault="00DE62D1" w:rsidP="003C38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r w:rsidRPr="00DE62D1">
        <w:rPr>
          <w:rFonts w:ascii="Times New Roman" w:hAnsi="Times New Roman" w:cs="Times New Roman"/>
          <w:sz w:val="20"/>
          <w:szCs w:val="20"/>
        </w:rPr>
        <w:t>http://scintillator.lbl.gov/</w:t>
      </w:r>
    </w:p>
    <w:p w14:paraId="172FD72B" w14:textId="215E4D49" w:rsidR="00166267" w:rsidRDefault="00166267" w:rsidP="003C38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9C7B9FE" w14:textId="3E372243" w:rsidR="00166267" w:rsidRDefault="00166267" w:rsidP="003C38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42A27C6" w14:textId="21E41D54" w:rsidR="00166267" w:rsidRPr="007061E9" w:rsidRDefault="00B97FF4" w:rsidP="00A640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61E9">
        <w:rPr>
          <w:rFonts w:ascii="Times New Roman" w:hAnsi="Times New Roman" w:cs="Times New Roman"/>
          <w:b/>
          <w:sz w:val="24"/>
          <w:szCs w:val="24"/>
          <w:lang w:val="en-US"/>
        </w:rPr>
        <w:t>A. I. Rusakov</w:t>
      </w:r>
      <w:r w:rsidR="0076303C" w:rsidRPr="007061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A. A. </w:t>
      </w:r>
      <w:proofErr w:type="spellStart"/>
      <w:r w:rsidR="0076303C" w:rsidRPr="007061E9">
        <w:rPr>
          <w:rFonts w:ascii="Times New Roman" w:hAnsi="Times New Roman" w:cs="Times New Roman"/>
          <w:b/>
          <w:sz w:val="24"/>
          <w:szCs w:val="24"/>
          <w:lang w:val="en-US"/>
        </w:rPr>
        <w:t>Shalaev</w:t>
      </w:r>
      <w:proofErr w:type="spellEnd"/>
      <w:r w:rsidR="0076303C" w:rsidRPr="007061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R. U. </w:t>
      </w:r>
      <w:proofErr w:type="spellStart"/>
      <w:r w:rsidR="0076303C" w:rsidRPr="007061E9">
        <w:rPr>
          <w:rFonts w:ascii="Times New Roman" w:hAnsi="Times New Roman" w:cs="Times New Roman"/>
          <w:b/>
          <w:sz w:val="24"/>
          <w:szCs w:val="24"/>
          <w:lang w:val="en-US"/>
        </w:rPr>
        <w:t>Shendrick</w:t>
      </w:r>
      <w:proofErr w:type="spellEnd"/>
    </w:p>
    <w:p w14:paraId="64488152" w14:textId="2AB29D9D" w:rsidR="00B97FF4" w:rsidRPr="00497B6E" w:rsidRDefault="00B97FF4" w:rsidP="00A640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97B6E">
        <w:rPr>
          <w:rFonts w:ascii="Times New Roman" w:hAnsi="Times New Roman" w:cs="Times New Roman"/>
          <w:b/>
          <w:sz w:val="24"/>
          <w:szCs w:val="24"/>
          <w:lang w:val="en-US"/>
        </w:rPr>
        <w:t>Synthesis of SrBrI single crystals of Eu</w:t>
      </w:r>
      <w:r w:rsidRPr="00497B6E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2+</w:t>
      </w:r>
    </w:p>
    <w:p w14:paraId="2DADE0DD" w14:textId="74185B0D" w:rsidR="0043163B" w:rsidRPr="004F4523" w:rsidRDefault="0043163B" w:rsidP="00A640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A0314">
        <w:rPr>
          <w:rFonts w:ascii="Times New Roman" w:hAnsi="Times New Roman" w:cs="Times New Roman"/>
          <w:b/>
          <w:sz w:val="24"/>
          <w:szCs w:val="24"/>
          <w:lang w:val="en-US"/>
        </w:rPr>
        <w:t>Abstract.</w:t>
      </w:r>
      <w:r w:rsidR="00851C29" w:rsidRPr="004F45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A0314" w:rsidRPr="005A0314">
        <w:rPr>
          <w:rFonts w:ascii="Times New Roman" w:hAnsi="Times New Roman" w:cs="Times New Roman"/>
          <w:sz w:val="24"/>
          <w:szCs w:val="24"/>
          <w:lang w:val="en-US"/>
        </w:rPr>
        <w:t>In the work, SrBrI single crystals activated with Eu2 + ions were grown. To improve the optical quality of single crystals, the melt is filtered from oxygen and hydrogen-containing impurities using a quartz filter. The growth was carried out by the Stockbarger-Bridgman method with the use of a low gradient. The obtained crystals are optically transparent and suitable for spectrometric studies.</w:t>
      </w:r>
    </w:p>
    <w:p w14:paraId="39B34BA1" w14:textId="0A32989D" w:rsidR="0043163B" w:rsidRPr="004F4523" w:rsidRDefault="00851C29" w:rsidP="00A640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A0314">
        <w:rPr>
          <w:rFonts w:ascii="Times New Roman" w:hAnsi="Times New Roman" w:cs="Times New Roman"/>
          <w:b/>
          <w:sz w:val="24"/>
          <w:szCs w:val="24"/>
          <w:lang w:val="en-US"/>
        </w:rPr>
        <w:t>Keywords:</w:t>
      </w:r>
      <w:r w:rsidR="00A162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1621C" w:rsidRPr="00A1621C">
        <w:rPr>
          <w:rFonts w:ascii="Times New Roman" w:hAnsi="Times New Roman" w:cs="Times New Roman"/>
          <w:sz w:val="24"/>
          <w:szCs w:val="24"/>
          <w:lang w:val="en-US"/>
        </w:rPr>
        <w:t xml:space="preserve">scintillators, </w:t>
      </w:r>
      <w:proofErr w:type="spellStart"/>
      <w:r w:rsidR="00A1621C" w:rsidRPr="00A1621C">
        <w:rPr>
          <w:rFonts w:ascii="Times New Roman" w:hAnsi="Times New Roman" w:cs="Times New Roman"/>
          <w:sz w:val="24"/>
          <w:szCs w:val="24"/>
          <w:lang w:val="en-US"/>
        </w:rPr>
        <w:t>monocrystal</w:t>
      </w:r>
      <w:proofErr w:type="spellEnd"/>
      <w:r w:rsidR="00A1621C" w:rsidRPr="00A1621C">
        <w:rPr>
          <w:rFonts w:ascii="Times New Roman" w:hAnsi="Times New Roman" w:cs="Times New Roman"/>
          <w:sz w:val="24"/>
          <w:szCs w:val="24"/>
          <w:lang w:val="en-US"/>
        </w:rPr>
        <w:t xml:space="preserve"> growth, Stockbarger-Bridgman method.</w:t>
      </w:r>
    </w:p>
    <w:p w14:paraId="7F710426" w14:textId="77777777" w:rsidR="001F5157" w:rsidRPr="003C38EE" w:rsidRDefault="001F5157" w:rsidP="003C38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sectPr w:rsidR="001F5157" w:rsidRPr="003C38EE" w:rsidSect="00174C05">
      <w:pgSz w:w="11906" w:h="16838"/>
      <w:pgMar w:top="1134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7C13"/>
    <w:multiLevelType w:val="hybridMultilevel"/>
    <w:tmpl w:val="42E2529A"/>
    <w:lvl w:ilvl="0" w:tplc="31F4E1E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49697507"/>
    <w:multiLevelType w:val="hybridMultilevel"/>
    <w:tmpl w:val="7300238C"/>
    <w:lvl w:ilvl="0" w:tplc="0C0EC26C">
      <w:start w:val="1"/>
      <w:numFmt w:val="decimal"/>
      <w:lvlText w:val="%1)"/>
      <w:lvlJc w:val="left"/>
      <w:pPr>
        <w:ind w:left="78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85A3548"/>
    <w:multiLevelType w:val="hybridMultilevel"/>
    <w:tmpl w:val="30EC4014"/>
    <w:lvl w:ilvl="0" w:tplc="FED6E1F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EA"/>
    <w:rsid w:val="0000142C"/>
    <w:rsid w:val="000232DC"/>
    <w:rsid w:val="00033886"/>
    <w:rsid w:val="00033D5B"/>
    <w:rsid w:val="00060BD8"/>
    <w:rsid w:val="00076C69"/>
    <w:rsid w:val="00081CC9"/>
    <w:rsid w:val="000A2EEB"/>
    <w:rsid w:val="000B0DB2"/>
    <w:rsid w:val="001011E9"/>
    <w:rsid w:val="0010239B"/>
    <w:rsid w:val="0013467F"/>
    <w:rsid w:val="00166267"/>
    <w:rsid w:val="00174C05"/>
    <w:rsid w:val="001945A4"/>
    <w:rsid w:val="001A7000"/>
    <w:rsid w:val="001B35B2"/>
    <w:rsid w:val="001C3708"/>
    <w:rsid w:val="001F4DD6"/>
    <w:rsid w:val="001F5157"/>
    <w:rsid w:val="001F7099"/>
    <w:rsid w:val="0021030B"/>
    <w:rsid w:val="0024203F"/>
    <w:rsid w:val="002425EE"/>
    <w:rsid w:val="00250793"/>
    <w:rsid w:val="00257B23"/>
    <w:rsid w:val="002760BF"/>
    <w:rsid w:val="002A3334"/>
    <w:rsid w:val="002B3E80"/>
    <w:rsid w:val="002C3126"/>
    <w:rsid w:val="002E01A3"/>
    <w:rsid w:val="002E658C"/>
    <w:rsid w:val="002F2624"/>
    <w:rsid w:val="002F61DD"/>
    <w:rsid w:val="003008E3"/>
    <w:rsid w:val="003033D0"/>
    <w:rsid w:val="003218BF"/>
    <w:rsid w:val="00342723"/>
    <w:rsid w:val="00343CEF"/>
    <w:rsid w:val="0034621C"/>
    <w:rsid w:val="003477A9"/>
    <w:rsid w:val="00353918"/>
    <w:rsid w:val="003561C8"/>
    <w:rsid w:val="00376557"/>
    <w:rsid w:val="003828A1"/>
    <w:rsid w:val="0039023C"/>
    <w:rsid w:val="003C38EE"/>
    <w:rsid w:val="003D4073"/>
    <w:rsid w:val="003E74B3"/>
    <w:rsid w:val="004132F8"/>
    <w:rsid w:val="00426A79"/>
    <w:rsid w:val="0043163B"/>
    <w:rsid w:val="00431A17"/>
    <w:rsid w:val="00447329"/>
    <w:rsid w:val="00455D05"/>
    <w:rsid w:val="00455F69"/>
    <w:rsid w:val="00497B6E"/>
    <w:rsid w:val="004A255E"/>
    <w:rsid w:val="004A6139"/>
    <w:rsid w:val="004B0053"/>
    <w:rsid w:val="004B2FF4"/>
    <w:rsid w:val="004B3590"/>
    <w:rsid w:val="004E20E1"/>
    <w:rsid w:val="004F4523"/>
    <w:rsid w:val="004F4B4A"/>
    <w:rsid w:val="004F609C"/>
    <w:rsid w:val="005067F6"/>
    <w:rsid w:val="00510E54"/>
    <w:rsid w:val="00522D3C"/>
    <w:rsid w:val="00530CDB"/>
    <w:rsid w:val="005310E5"/>
    <w:rsid w:val="00545AB1"/>
    <w:rsid w:val="0055445C"/>
    <w:rsid w:val="005878EA"/>
    <w:rsid w:val="0059475F"/>
    <w:rsid w:val="005A0314"/>
    <w:rsid w:val="005C1D57"/>
    <w:rsid w:val="005F2ED5"/>
    <w:rsid w:val="00612A1B"/>
    <w:rsid w:val="006336CD"/>
    <w:rsid w:val="00635535"/>
    <w:rsid w:val="00641E87"/>
    <w:rsid w:val="00662E7E"/>
    <w:rsid w:val="00663E6A"/>
    <w:rsid w:val="0068439C"/>
    <w:rsid w:val="006B3E70"/>
    <w:rsid w:val="006E56CD"/>
    <w:rsid w:val="006E5D13"/>
    <w:rsid w:val="006F469B"/>
    <w:rsid w:val="007061E9"/>
    <w:rsid w:val="00714793"/>
    <w:rsid w:val="0074111A"/>
    <w:rsid w:val="00751DE3"/>
    <w:rsid w:val="0076303C"/>
    <w:rsid w:val="00793665"/>
    <w:rsid w:val="007B743E"/>
    <w:rsid w:val="007C0ABF"/>
    <w:rsid w:val="007D6944"/>
    <w:rsid w:val="007E3857"/>
    <w:rsid w:val="00800922"/>
    <w:rsid w:val="00821762"/>
    <w:rsid w:val="008244D9"/>
    <w:rsid w:val="00851C29"/>
    <w:rsid w:val="0085574F"/>
    <w:rsid w:val="00873F40"/>
    <w:rsid w:val="00880095"/>
    <w:rsid w:val="00901AA8"/>
    <w:rsid w:val="00904DD8"/>
    <w:rsid w:val="00911ADB"/>
    <w:rsid w:val="00915DA0"/>
    <w:rsid w:val="00942AF6"/>
    <w:rsid w:val="009442FA"/>
    <w:rsid w:val="009549CC"/>
    <w:rsid w:val="00963686"/>
    <w:rsid w:val="00965CF5"/>
    <w:rsid w:val="009A23AF"/>
    <w:rsid w:val="009D344B"/>
    <w:rsid w:val="00A0789A"/>
    <w:rsid w:val="00A1621C"/>
    <w:rsid w:val="00A22416"/>
    <w:rsid w:val="00A4100D"/>
    <w:rsid w:val="00A6408F"/>
    <w:rsid w:val="00A65921"/>
    <w:rsid w:val="00A70782"/>
    <w:rsid w:val="00A91780"/>
    <w:rsid w:val="00AB261C"/>
    <w:rsid w:val="00AB28AB"/>
    <w:rsid w:val="00AB461F"/>
    <w:rsid w:val="00AB5074"/>
    <w:rsid w:val="00AB5FFD"/>
    <w:rsid w:val="00AD1363"/>
    <w:rsid w:val="00AE6A76"/>
    <w:rsid w:val="00B1281D"/>
    <w:rsid w:val="00B21780"/>
    <w:rsid w:val="00B340BE"/>
    <w:rsid w:val="00B45D90"/>
    <w:rsid w:val="00B46287"/>
    <w:rsid w:val="00B97FF4"/>
    <w:rsid w:val="00BA5B3D"/>
    <w:rsid w:val="00BC62B6"/>
    <w:rsid w:val="00BD3B74"/>
    <w:rsid w:val="00BF2E3B"/>
    <w:rsid w:val="00C03180"/>
    <w:rsid w:val="00C31598"/>
    <w:rsid w:val="00C36810"/>
    <w:rsid w:val="00C41988"/>
    <w:rsid w:val="00C41C0E"/>
    <w:rsid w:val="00C51732"/>
    <w:rsid w:val="00CA5D9A"/>
    <w:rsid w:val="00CB1740"/>
    <w:rsid w:val="00CF3C56"/>
    <w:rsid w:val="00CF71EB"/>
    <w:rsid w:val="00D06DA6"/>
    <w:rsid w:val="00D225D6"/>
    <w:rsid w:val="00D4128E"/>
    <w:rsid w:val="00D55505"/>
    <w:rsid w:val="00D761CD"/>
    <w:rsid w:val="00DA7C45"/>
    <w:rsid w:val="00DB701A"/>
    <w:rsid w:val="00DB77E1"/>
    <w:rsid w:val="00DE3F70"/>
    <w:rsid w:val="00DE62D1"/>
    <w:rsid w:val="00E00E05"/>
    <w:rsid w:val="00E24D52"/>
    <w:rsid w:val="00E54CB0"/>
    <w:rsid w:val="00E861AC"/>
    <w:rsid w:val="00EA3E7B"/>
    <w:rsid w:val="00EC5C1A"/>
    <w:rsid w:val="00ED222D"/>
    <w:rsid w:val="00ED3FFE"/>
    <w:rsid w:val="00EF0045"/>
    <w:rsid w:val="00F23CB1"/>
    <w:rsid w:val="00F27F63"/>
    <w:rsid w:val="00F36916"/>
    <w:rsid w:val="00F4539C"/>
    <w:rsid w:val="00F4548F"/>
    <w:rsid w:val="00F46E3C"/>
    <w:rsid w:val="00F70BAA"/>
    <w:rsid w:val="00FB342B"/>
    <w:rsid w:val="00FB3529"/>
    <w:rsid w:val="00FF0436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35FC"/>
  <w15:chartTrackingRefBased/>
  <w15:docId w15:val="{69118363-A587-4B53-8A5A-6466E4E8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D5B"/>
    <w:pPr>
      <w:tabs>
        <w:tab w:val="left" w:pos="8505"/>
      </w:tabs>
      <w:ind w:left="720"/>
      <w:contextualSpacing/>
    </w:pPr>
  </w:style>
  <w:style w:type="character" w:styleId="a4">
    <w:name w:val="Hyperlink"/>
    <w:basedOn w:val="a0"/>
    <w:uiPriority w:val="99"/>
    <w:unhideWhenUsed/>
    <w:rsid w:val="00F23CB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23C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3.wdp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Worker</cp:lastModifiedBy>
  <cp:revision>2</cp:revision>
  <dcterms:created xsi:type="dcterms:W3CDTF">2018-02-28T07:20:00Z</dcterms:created>
  <dcterms:modified xsi:type="dcterms:W3CDTF">2018-02-28T07:20:00Z</dcterms:modified>
</cp:coreProperties>
</file>